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E5" w:rsidRDefault="004377E5" w:rsidP="004377E5">
      <w:pPr>
        <w:jc w:val="both"/>
      </w:pPr>
    </w:p>
    <w:p w:rsidR="004377E5" w:rsidRDefault="004377E5" w:rsidP="004377E5">
      <w:pPr>
        <w:jc w:val="both"/>
      </w:pPr>
    </w:p>
    <w:p w:rsidR="004377E5" w:rsidRDefault="004377E5" w:rsidP="004377E5">
      <w:pPr>
        <w:jc w:val="center"/>
        <w:rPr>
          <w:rFonts w:ascii="Montserrat ExtraBold" w:hAnsi="Montserrat ExtraBold"/>
          <w:b/>
          <w:color w:val="002060"/>
          <w:sz w:val="72"/>
          <w:szCs w:val="72"/>
        </w:rPr>
      </w:pPr>
    </w:p>
    <w:p w:rsidR="004377E5" w:rsidRDefault="004377E5" w:rsidP="004377E5">
      <w:pPr>
        <w:jc w:val="center"/>
        <w:rPr>
          <w:rFonts w:ascii="Montserrat ExtraBold" w:hAnsi="Montserrat ExtraBold"/>
          <w:b/>
          <w:color w:val="002060"/>
          <w:sz w:val="72"/>
          <w:szCs w:val="72"/>
        </w:rPr>
      </w:pPr>
      <w:r w:rsidRPr="000A0EA0">
        <w:rPr>
          <w:rFonts w:ascii="VAG Rounded Std Light" w:hAnsi="VAG Rounded Std Light"/>
          <w:b/>
          <w:noProof/>
          <w:sz w:val="40"/>
          <w:szCs w:val="40"/>
          <w:lang w:eastAsia="fr-FR"/>
        </w:rPr>
        <w:drawing>
          <wp:anchor distT="0" distB="0" distL="114300" distR="114300" simplePos="0" relativeHeight="251659264" behindDoc="0" locked="0" layoutInCell="1" allowOverlap="1" wp14:anchorId="4047A4DD" wp14:editId="178C9365">
            <wp:simplePos x="0" y="0"/>
            <wp:positionH relativeFrom="margin">
              <wp:posOffset>973455</wp:posOffset>
            </wp:positionH>
            <wp:positionV relativeFrom="margin">
              <wp:posOffset>1296035</wp:posOffset>
            </wp:positionV>
            <wp:extent cx="4699000" cy="3542030"/>
            <wp:effectExtent l="0" t="0" r="0" b="0"/>
            <wp:wrapSquare wrapText="bothSides"/>
            <wp:docPr id="1" name="Image 1" descr="Z:\1 LOGOTHEQUE\06 COMMISSIONS SPORTIVES\BOCCIA\Boc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LOGOTHEQUE\06 COMMISSIONS SPORTIVES\BOCCIA\Bocc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0" cy="3542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7E5" w:rsidRDefault="004377E5" w:rsidP="004377E5">
      <w:pPr>
        <w:jc w:val="center"/>
        <w:rPr>
          <w:rFonts w:ascii="Montserrat ExtraBold" w:hAnsi="Montserrat ExtraBold"/>
          <w:b/>
          <w:color w:val="002060"/>
          <w:sz w:val="72"/>
          <w:szCs w:val="72"/>
        </w:rPr>
      </w:pPr>
    </w:p>
    <w:p w:rsidR="004377E5" w:rsidRDefault="004377E5" w:rsidP="004377E5">
      <w:pPr>
        <w:jc w:val="center"/>
        <w:rPr>
          <w:rFonts w:ascii="Montserrat ExtraBold" w:hAnsi="Montserrat ExtraBold"/>
          <w:b/>
          <w:color w:val="002060"/>
          <w:sz w:val="72"/>
          <w:szCs w:val="72"/>
        </w:rPr>
      </w:pPr>
    </w:p>
    <w:p w:rsidR="004377E5" w:rsidRDefault="004377E5" w:rsidP="004377E5">
      <w:pPr>
        <w:jc w:val="center"/>
        <w:rPr>
          <w:rFonts w:ascii="Montserrat ExtraBold" w:hAnsi="Montserrat ExtraBold"/>
          <w:b/>
          <w:color w:val="002060"/>
          <w:sz w:val="72"/>
          <w:szCs w:val="72"/>
        </w:rPr>
      </w:pPr>
    </w:p>
    <w:p w:rsidR="004377E5" w:rsidRDefault="004377E5" w:rsidP="004377E5">
      <w:pPr>
        <w:jc w:val="center"/>
        <w:rPr>
          <w:rFonts w:ascii="Montserrat ExtraBold" w:hAnsi="Montserrat ExtraBold"/>
          <w:b/>
          <w:color w:val="002060"/>
          <w:sz w:val="72"/>
          <w:szCs w:val="72"/>
        </w:rPr>
      </w:pPr>
    </w:p>
    <w:p w:rsidR="004377E5" w:rsidRDefault="004377E5" w:rsidP="004377E5">
      <w:pPr>
        <w:jc w:val="center"/>
        <w:rPr>
          <w:rFonts w:ascii="Montserrat ExtraBold" w:hAnsi="Montserrat ExtraBold"/>
          <w:b/>
          <w:color w:val="002060"/>
          <w:sz w:val="72"/>
          <w:szCs w:val="72"/>
        </w:rPr>
      </w:pPr>
    </w:p>
    <w:p w:rsidR="004377E5" w:rsidRPr="004377E5" w:rsidRDefault="005B5A9A" w:rsidP="004377E5">
      <w:pPr>
        <w:jc w:val="center"/>
        <w:rPr>
          <w:rFonts w:ascii="Montserrat ExtraBold" w:hAnsi="Montserrat ExtraBold"/>
          <w:b/>
          <w:color w:val="002060"/>
          <w:sz w:val="72"/>
          <w:szCs w:val="72"/>
        </w:rPr>
      </w:pPr>
      <w:r>
        <w:rPr>
          <w:rFonts w:ascii="Montserrat ExtraBold" w:hAnsi="Montserrat ExtraBold"/>
          <w:b/>
          <w:color w:val="002060"/>
          <w:sz w:val="72"/>
          <w:szCs w:val="72"/>
        </w:rPr>
        <w:t>CAHIER DES CHARGES</w:t>
      </w:r>
    </w:p>
    <w:p w:rsidR="004377E5" w:rsidRPr="004377E5" w:rsidRDefault="004377E5" w:rsidP="004377E5">
      <w:pPr>
        <w:jc w:val="center"/>
        <w:rPr>
          <w:rFonts w:ascii="Montserrat ExtraBold" w:hAnsi="Montserrat ExtraBold"/>
          <w:b/>
          <w:color w:val="002060"/>
          <w:sz w:val="56"/>
          <w:szCs w:val="72"/>
        </w:rPr>
      </w:pPr>
      <w:r w:rsidRPr="004377E5">
        <w:rPr>
          <w:rFonts w:ascii="Montserrat ExtraBold" w:hAnsi="Montserrat ExtraBold"/>
          <w:b/>
          <w:color w:val="002060"/>
          <w:sz w:val="56"/>
          <w:szCs w:val="72"/>
        </w:rPr>
        <w:t>CHAMPIONNATS DE FRANCE</w:t>
      </w:r>
    </w:p>
    <w:p w:rsidR="004377E5" w:rsidRPr="004377E5" w:rsidRDefault="004377E5" w:rsidP="004377E5">
      <w:pPr>
        <w:jc w:val="center"/>
        <w:rPr>
          <w:rFonts w:ascii="Montserrat ExtraBold" w:hAnsi="Montserrat ExtraBold"/>
          <w:b/>
          <w:color w:val="002060"/>
          <w:szCs w:val="28"/>
        </w:rPr>
      </w:pPr>
      <w:r w:rsidRPr="004377E5">
        <w:rPr>
          <w:rFonts w:ascii="Montserrat ExtraBold" w:hAnsi="Montserrat ExtraBold"/>
          <w:b/>
          <w:color w:val="002060"/>
          <w:szCs w:val="28"/>
        </w:rPr>
        <w:t>MAJ SEPTEMBRE 2021</w:t>
      </w:r>
    </w:p>
    <w:p w:rsidR="004377E5" w:rsidRDefault="004377E5" w:rsidP="004377E5">
      <w:pPr>
        <w:jc w:val="both"/>
      </w:pPr>
    </w:p>
    <w:p w:rsidR="004377E5" w:rsidRDefault="004377E5" w:rsidP="004377E5">
      <w:pPr>
        <w:jc w:val="both"/>
      </w:pPr>
      <w:r>
        <w:br w:type="page"/>
      </w:r>
    </w:p>
    <w:sdt>
      <w:sdtPr>
        <w:id w:val="-38564226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377E5" w:rsidRDefault="004377E5">
          <w:pPr>
            <w:pStyle w:val="En-ttedetabledesmatires"/>
            <w:rPr>
              <w:rFonts w:ascii="Montserrat ExtraBold" w:hAnsi="Montserrat ExtraBold"/>
              <w:sz w:val="24"/>
              <w:szCs w:val="24"/>
            </w:rPr>
          </w:pPr>
          <w:r w:rsidRPr="004377E5">
            <w:rPr>
              <w:rFonts w:ascii="Montserrat ExtraBold" w:hAnsi="Montserrat ExtraBold"/>
              <w:sz w:val="24"/>
              <w:szCs w:val="24"/>
            </w:rPr>
            <w:t>TABLE DES MATIERES</w:t>
          </w:r>
        </w:p>
        <w:p w:rsidR="004377E5" w:rsidRPr="004377E5" w:rsidRDefault="004377E5" w:rsidP="004377E5">
          <w:pPr>
            <w:rPr>
              <w:lang w:eastAsia="fr-FR"/>
            </w:rPr>
          </w:pPr>
        </w:p>
        <w:p w:rsidR="008B2801" w:rsidRDefault="004377E5">
          <w:pPr>
            <w:pStyle w:val="TM1"/>
            <w:tabs>
              <w:tab w:val="right" w:leader="dot" w:pos="10456"/>
            </w:tabs>
            <w:rPr>
              <w:rFonts w:eastAsiaTheme="minorEastAsia"/>
              <w:noProof/>
              <w:lang w:eastAsia="fr-FR"/>
            </w:rPr>
          </w:pPr>
          <w:r w:rsidRPr="004377E5">
            <w:rPr>
              <w:sz w:val="18"/>
              <w:szCs w:val="18"/>
            </w:rPr>
            <w:fldChar w:fldCharType="begin"/>
          </w:r>
          <w:r w:rsidRPr="004377E5">
            <w:rPr>
              <w:sz w:val="18"/>
              <w:szCs w:val="18"/>
            </w:rPr>
            <w:instrText xml:space="preserve"> TOC \o "1-3" \h \z \u </w:instrText>
          </w:r>
          <w:r w:rsidRPr="004377E5">
            <w:rPr>
              <w:sz w:val="18"/>
              <w:szCs w:val="18"/>
            </w:rPr>
            <w:fldChar w:fldCharType="separate"/>
          </w:r>
          <w:hyperlink w:anchor="_Toc81473273" w:history="1">
            <w:r w:rsidR="008B2801" w:rsidRPr="000D2630">
              <w:rPr>
                <w:rStyle w:val="Lienhypertexte"/>
                <w:noProof/>
              </w:rPr>
              <w:t>PREAMBULE</w:t>
            </w:r>
            <w:r w:rsidR="008B2801">
              <w:rPr>
                <w:noProof/>
                <w:webHidden/>
              </w:rPr>
              <w:tab/>
            </w:r>
            <w:r w:rsidR="008B2801">
              <w:rPr>
                <w:noProof/>
                <w:webHidden/>
              </w:rPr>
              <w:fldChar w:fldCharType="begin"/>
            </w:r>
            <w:r w:rsidR="008B2801">
              <w:rPr>
                <w:noProof/>
                <w:webHidden/>
              </w:rPr>
              <w:instrText xml:space="preserve"> PAGEREF _Toc81473273 \h </w:instrText>
            </w:r>
            <w:r w:rsidR="008B2801">
              <w:rPr>
                <w:noProof/>
                <w:webHidden/>
              </w:rPr>
            </w:r>
            <w:r w:rsidR="008B2801">
              <w:rPr>
                <w:noProof/>
                <w:webHidden/>
              </w:rPr>
              <w:fldChar w:fldCharType="separate"/>
            </w:r>
            <w:r w:rsidR="008B2801">
              <w:rPr>
                <w:noProof/>
                <w:webHidden/>
              </w:rPr>
              <w:t>2</w:t>
            </w:r>
            <w:r w:rsidR="008B2801">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74" w:history="1">
            <w:r w:rsidRPr="000D2630">
              <w:rPr>
                <w:rStyle w:val="Lienhypertexte"/>
                <w:noProof/>
              </w:rPr>
              <w:t>CANDIDATURE</w:t>
            </w:r>
            <w:r>
              <w:rPr>
                <w:noProof/>
                <w:webHidden/>
              </w:rPr>
              <w:tab/>
            </w:r>
            <w:r>
              <w:rPr>
                <w:noProof/>
                <w:webHidden/>
              </w:rPr>
              <w:fldChar w:fldCharType="begin"/>
            </w:r>
            <w:r>
              <w:rPr>
                <w:noProof/>
                <w:webHidden/>
              </w:rPr>
              <w:instrText xml:space="preserve"> PAGEREF _Toc81473274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75" w:history="1">
            <w:r w:rsidRPr="000D2630">
              <w:rPr>
                <w:rStyle w:val="Lienhypertexte"/>
                <w:noProof/>
              </w:rPr>
              <w:t>Prérequis</w:t>
            </w:r>
            <w:r>
              <w:rPr>
                <w:noProof/>
                <w:webHidden/>
              </w:rPr>
              <w:tab/>
            </w:r>
            <w:r>
              <w:rPr>
                <w:noProof/>
                <w:webHidden/>
              </w:rPr>
              <w:fldChar w:fldCharType="begin"/>
            </w:r>
            <w:r>
              <w:rPr>
                <w:noProof/>
                <w:webHidden/>
              </w:rPr>
              <w:instrText xml:space="preserve"> PAGEREF _Toc81473275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76" w:history="1">
            <w:r w:rsidRPr="000D2630">
              <w:rPr>
                <w:rStyle w:val="Lienhypertexte"/>
                <w:noProof/>
              </w:rPr>
              <w:t>Procédure de candidature</w:t>
            </w:r>
            <w:r>
              <w:rPr>
                <w:noProof/>
                <w:webHidden/>
              </w:rPr>
              <w:tab/>
            </w:r>
            <w:r>
              <w:rPr>
                <w:noProof/>
                <w:webHidden/>
              </w:rPr>
              <w:fldChar w:fldCharType="begin"/>
            </w:r>
            <w:r>
              <w:rPr>
                <w:noProof/>
                <w:webHidden/>
              </w:rPr>
              <w:instrText xml:space="preserve"> PAGEREF _Toc81473276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77" w:history="1">
            <w:r w:rsidRPr="000D2630">
              <w:rPr>
                <w:rStyle w:val="Lienhypertexte"/>
                <w:noProof/>
              </w:rPr>
              <w:t>Attribution de l’organisation</w:t>
            </w:r>
            <w:r>
              <w:rPr>
                <w:noProof/>
                <w:webHidden/>
              </w:rPr>
              <w:tab/>
            </w:r>
            <w:r>
              <w:rPr>
                <w:noProof/>
                <w:webHidden/>
              </w:rPr>
              <w:fldChar w:fldCharType="begin"/>
            </w:r>
            <w:r>
              <w:rPr>
                <w:noProof/>
                <w:webHidden/>
              </w:rPr>
              <w:instrText xml:space="preserve"> PAGEREF _Toc81473277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78" w:history="1">
            <w:r w:rsidRPr="000D2630">
              <w:rPr>
                <w:rStyle w:val="Lienhypertexte"/>
                <w:noProof/>
              </w:rPr>
              <w:t>Dispositions communes applicables au candidat retenu.</w:t>
            </w:r>
            <w:r>
              <w:rPr>
                <w:noProof/>
                <w:webHidden/>
              </w:rPr>
              <w:tab/>
            </w:r>
            <w:r>
              <w:rPr>
                <w:noProof/>
                <w:webHidden/>
              </w:rPr>
              <w:fldChar w:fldCharType="begin"/>
            </w:r>
            <w:r>
              <w:rPr>
                <w:noProof/>
                <w:webHidden/>
              </w:rPr>
              <w:instrText xml:space="preserve"> PAGEREF _Toc81473278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3"/>
            <w:tabs>
              <w:tab w:val="right" w:leader="dot" w:pos="10456"/>
            </w:tabs>
            <w:rPr>
              <w:rFonts w:eastAsiaTheme="minorEastAsia"/>
              <w:noProof/>
              <w:lang w:eastAsia="fr-FR"/>
            </w:rPr>
          </w:pPr>
          <w:hyperlink w:anchor="_Toc81473279" w:history="1">
            <w:r w:rsidRPr="000D2630">
              <w:rPr>
                <w:rStyle w:val="Lienhypertexte"/>
                <w:noProof/>
              </w:rPr>
              <w:t>Assurance</w:t>
            </w:r>
            <w:r>
              <w:rPr>
                <w:noProof/>
                <w:webHidden/>
              </w:rPr>
              <w:tab/>
            </w:r>
            <w:r>
              <w:rPr>
                <w:noProof/>
                <w:webHidden/>
              </w:rPr>
              <w:fldChar w:fldCharType="begin"/>
            </w:r>
            <w:r>
              <w:rPr>
                <w:noProof/>
                <w:webHidden/>
              </w:rPr>
              <w:instrText xml:space="preserve"> PAGEREF _Toc81473279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3"/>
            <w:tabs>
              <w:tab w:val="right" w:leader="dot" w:pos="10456"/>
            </w:tabs>
            <w:rPr>
              <w:rFonts w:eastAsiaTheme="minorEastAsia"/>
              <w:noProof/>
              <w:lang w:eastAsia="fr-FR"/>
            </w:rPr>
          </w:pPr>
          <w:hyperlink w:anchor="_Toc81473280" w:history="1">
            <w:r w:rsidRPr="000D2630">
              <w:rPr>
                <w:rStyle w:val="Lienhypertexte"/>
                <w:noProof/>
              </w:rPr>
              <w:t>Transparence des finances</w:t>
            </w:r>
            <w:r>
              <w:rPr>
                <w:noProof/>
                <w:webHidden/>
              </w:rPr>
              <w:tab/>
            </w:r>
            <w:r>
              <w:rPr>
                <w:noProof/>
                <w:webHidden/>
              </w:rPr>
              <w:fldChar w:fldCharType="begin"/>
            </w:r>
            <w:r>
              <w:rPr>
                <w:noProof/>
                <w:webHidden/>
              </w:rPr>
              <w:instrText xml:space="preserve"> PAGEREF _Toc81473280 \h </w:instrText>
            </w:r>
            <w:r>
              <w:rPr>
                <w:noProof/>
                <w:webHidden/>
              </w:rPr>
            </w:r>
            <w:r>
              <w:rPr>
                <w:noProof/>
                <w:webHidden/>
              </w:rPr>
              <w:fldChar w:fldCharType="separate"/>
            </w:r>
            <w:r>
              <w:rPr>
                <w:noProof/>
                <w:webHidden/>
              </w:rPr>
              <w:t>3</w:t>
            </w:r>
            <w:r>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81" w:history="1">
            <w:r w:rsidRPr="000D2630">
              <w:rPr>
                <w:rStyle w:val="Lienhypertexte"/>
                <w:noProof/>
              </w:rPr>
              <w:t>PERIODE DE COMPETITION, EFFECTIF ET PROGRAMME PREVISIONNEL</w:t>
            </w:r>
            <w:r>
              <w:rPr>
                <w:noProof/>
                <w:webHidden/>
              </w:rPr>
              <w:tab/>
            </w:r>
            <w:r>
              <w:rPr>
                <w:noProof/>
                <w:webHidden/>
              </w:rPr>
              <w:fldChar w:fldCharType="begin"/>
            </w:r>
            <w:r>
              <w:rPr>
                <w:noProof/>
                <w:webHidden/>
              </w:rPr>
              <w:instrText xml:space="preserve"> PAGEREF _Toc81473281 \h </w:instrText>
            </w:r>
            <w:r>
              <w:rPr>
                <w:noProof/>
                <w:webHidden/>
              </w:rPr>
            </w:r>
            <w:r>
              <w:rPr>
                <w:noProof/>
                <w:webHidden/>
              </w:rPr>
              <w:fldChar w:fldCharType="separate"/>
            </w:r>
            <w:r>
              <w:rPr>
                <w:noProof/>
                <w:webHidden/>
              </w:rPr>
              <w:t>4</w:t>
            </w:r>
            <w:r>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82" w:history="1">
            <w:r w:rsidRPr="000D2630">
              <w:rPr>
                <w:rStyle w:val="Lienhypertexte"/>
                <w:noProof/>
              </w:rPr>
              <w:t>DISPOSITIONS TECHNICO-SPORTIVES</w:t>
            </w:r>
            <w:r>
              <w:rPr>
                <w:noProof/>
                <w:webHidden/>
              </w:rPr>
              <w:tab/>
            </w:r>
            <w:r>
              <w:rPr>
                <w:noProof/>
                <w:webHidden/>
              </w:rPr>
              <w:fldChar w:fldCharType="begin"/>
            </w:r>
            <w:r>
              <w:rPr>
                <w:noProof/>
                <w:webHidden/>
              </w:rPr>
              <w:instrText xml:space="preserve"> PAGEREF _Toc81473282 \h </w:instrText>
            </w:r>
            <w:r>
              <w:rPr>
                <w:noProof/>
                <w:webHidden/>
              </w:rPr>
            </w:r>
            <w:r>
              <w:rPr>
                <w:noProof/>
                <w:webHidden/>
              </w:rPr>
              <w:fldChar w:fldCharType="separate"/>
            </w:r>
            <w:r>
              <w:rPr>
                <w:noProof/>
                <w:webHidden/>
              </w:rPr>
              <w:t>5</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83" w:history="1">
            <w:r w:rsidRPr="000D2630">
              <w:rPr>
                <w:rStyle w:val="Lienhypertexte"/>
                <w:noProof/>
              </w:rPr>
              <w:t>Les installations sportives</w:t>
            </w:r>
            <w:r>
              <w:rPr>
                <w:noProof/>
                <w:webHidden/>
              </w:rPr>
              <w:tab/>
            </w:r>
            <w:r>
              <w:rPr>
                <w:noProof/>
                <w:webHidden/>
              </w:rPr>
              <w:fldChar w:fldCharType="begin"/>
            </w:r>
            <w:r>
              <w:rPr>
                <w:noProof/>
                <w:webHidden/>
              </w:rPr>
              <w:instrText xml:space="preserve"> PAGEREF _Toc81473283 \h </w:instrText>
            </w:r>
            <w:r>
              <w:rPr>
                <w:noProof/>
                <w:webHidden/>
              </w:rPr>
            </w:r>
            <w:r>
              <w:rPr>
                <w:noProof/>
                <w:webHidden/>
              </w:rPr>
              <w:fldChar w:fldCharType="separate"/>
            </w:r>
            <w:r>
              <w:rPr>
                <w:noProof/>
                <w:webHidden/>
              </w:rPr>
              <w:t>5</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84" w:history="1">
            <w:r w:rsidRPr="000D2630">
              <w:rPr>
                <w:rStyle w:val="Lienhypertexte"/>
                <w:rFonts w:cstheme="minorHAnsi"/>
                <w:noProof/>
              </w:rPr>
              <w:t>L</w:t>
            </w:r>
            <w:r w:rsidRPr="000D2630">
              <w:rPr>
                <w:rStyle w:val="Lienhypertexte"/>
                <w:noProof/>
              </w:rPr>
              <w:t>e matériel</w:t>
            </w:r>
            <w:r>
              <w:rPr>
                <w:noProof/>
                <w:webHidden/>
              </w:rPr>
              <w:tab/>
            </w:r>
            <w:r>
              <w:rPr>
                <w:noProof/>
                <w:webHidden/>
              </w:rPr>
              <w:fldChar w:fldCharType="begin"/>
            </w:r>
            <w:r>
              <w:rPr>
                <w:noProof/>
                <w:webHidden/>
              </w:rPr>
              <w:instrText xml:space="preserve"> PAGEREF _Toc81473284 \h </w:instrText>
            </w:r>
            <w:r>
              <w:rPr>
                <w:noProof/>
                <w:webHidden/>
              </w:rPr>
            </w:r>
            <w:r>
              <w:rPr>
                <w:noProof/>
                <w:webHidden/>
              </w:rPr>
              <w:fldChar w:fldCharType="separate"/>
            </w:r>
            <w:r>
              <w:rPr>
                <w:noProof/>
                <w:webHidden/>
              </w:rPr>
              <w:t>5</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85" w:history="1">
            <w:r w:rsidRPr="000D2630">
              <w:rPr>
                <w:rStyle w:val="Lienhypertexte"/>
                <w:noProof/>
              </w:rPr>
              <w:t>Les arbitres</w:t>
            </w:r>
            <w:r>
              <w:rPr>
                <w:noProof/>
                <w:webHidden/>
              </w:rPr>
              <w:tab/>
            </w:r>
            <w:r>
              <w:rPr>
                <w:noProof/>
                <w:webHidden/>
              </w:rPr>
              <w:fldChar w:fldCharType="begin"/>
            </w:r>
            <w:r>
              <w:rPr>
                <w:noProof/>
                <w:webHidden/>
              </w:rPr>
              <w:instrText xml:space="preserve"> PAGEREF _Toc81473285 \h </w:instrText>
            </w:r>
            <w:r>
              <w:rPr>
                <w:noProof/>
                <w:webHidden/>
              </w:rPr>
            </w:r>
            <w:r>
              <w:rPr>
                <w:noProof/>
                <w:webHidden/>
              </w:rPr>
              <w:fldChar w:fldCharType="separate"/>
            </w:r>
            <w:r>
              <w:rPr>
                <w:noProof/>
                <w:webHidden/>
              </w:rPr>
              <w:t>6</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86" w:history="1">
            <w:r w:rsidRPr="000D2630">
              <w:rPr>
                <w:rStyle w:val="Lienhypertexte"/>
                <w:noProof/>
              </w:rPr>
              <w:t>Médical</w:t>
            </w:r>
            <w:r>
              <w:rPr>
                <w:noProof/>
                <w:webHidden/>
              </w:rPr>
              <w:tab/>
            </w:r>
            <w:r>
              <w:rPr>
                <w:noProof/>
                <w:webHidden/>
              </w:rPr>
              <w:fldChar w:fldCharType="begin"/>
            </w:r>
            <w:r>
              <w:rPr>
                <w:noProof/>
                <w:webHidden/>
              </w:rPr>
              <w:instrText xml:space="preserve"> PAGEREF _Toc81473286 \h </w:instrText>
            </w:r>
            <w:r>
              <w:rPr>
                <w:noProof/>
                <w:webHidden/>
              </w:rPr>
            </w:r>
            <w:r>
              <w:rPr>
                <w:noProof/>
                <w:webHidden/>
              </w:rPr>
              <w:fldChar w:fldCharType="separate"/>
            </w:r>
            <w:r>
              <w:rPr>
                <w:noProof/>
                <w:webHidden/>
              </w:rPr>
              <w:t>6</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87" w:history="1">
            <w:r w:rsidRPr="000D2630">
              <w:rPr>
                <w:rStyle w:val="Lienhypertexte"/>
                <w:noProof/>
              </w:rPr>
              <w:t>Les inscriptions</w:t>
            </w:r>
            <w:r>
              <w:rPr>
                <w:noProof/>
                <w:webHidden/>
              </w:rPr>
              <w:tab/>
            </w:r>
            <w:r>
              <w:rPr>
                <w:noProof/>
                <w:webHidden/>
              </w:rPr>
              <w:fldChar w:fldCharType="begin"/>
            </w:r>
            <w:r>
              <w:rPr>
                <w:noProof/>
                <w:webHidden/>
              </w:rPr>
              <w:instrText xml:space="preserve"> PAGEREF _Toc81473287 \h </w:instrText>
            </w:r>
            <w:r>
              <w:rPr>
                <w:noProof/>
                <w:webHidden/>
              </w:rPr>
            </w:r>
            <w:r>
              <w:rPr>
                <w:noProof/>
                <w:webHidden/>
              </w:rPr>
              <w:fldChar w:fldCharType="separate"/>
            </w:r>
            <w:r>
              <w:rPr>
                <w:noProof/>
                <w:webHidden/>
              </w:rPr>
              <w:t>6</w:t>
            </w:r>
            <w:r>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88" w:history="1">
            <w:r w:rsidRPr="000D2630">
              <w:rPr>
                <w:rStyle w:val="Lienhypertexte"/>
                <w:noProof/>
              </w:rPr>
              <w:t>DISPOSITIONS LOGISTIQUES</w:t>
            </w:r>
            <w:r>
              <w:rPr>
                <w:noProof/>
                <w:webHidden/>
              </w:rPr>
              <w:tab/>
            </w:r>
            <w:r>
              <w:rPr>
                <w:noProof/>
                <w:webHidden/>
              </w:rPr>
              <w:fldChar w:fldCharType="begin"/>
            </w:r>
            <w:r>
              <w:rPr>
                <w:noProof/>
                <w:webHidden/>
              </w:rPr>
              <w:instrText xml:space="preserve"> PAGEREF _Toc81473288 \h </w:instrText>
            </w:r>
            <w:r>
              <w:rPr>
                <w:noProof/>
                <w:webHidden/>
              </w:rPr>
            </w:r>
            <w:r>
              <w:rPr>
                <w:noProof/>
                <w:webHidden/>
              </w:rPr>
              <w:fldChar w:fldCharType="separate"/>
            </w:r>
            <w:r>
              <w:rPr>
                <w:noProof/>
                <w:webHidden/>
              </w:rPr>
              <w:t>7</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89" w:history="1">
            <w:r w:rsidRPr="000D2630">
              <w:rPr>
                <w:rStyle w:val="Lienhypertexte"/>
                <w:noProof/>
              </w:rPr>
              <w:t>Hébergement</w:t>
            </w:r>
            <w:r>
              <w:rPr>
                <w:noProof/>
                <w:webHidden/>
              </w:rPr>
              <w:tab/>
            </w:r>
            <w:r>
              <w:rPr>
                <w:noProof/>
                <w:webHidden/>
              </w:rPr>
              <w:fldChar w:fldCharType="begin"/>
            </w:r>
            <w:r>
              <w:rPr>
                <w:noProof/>
                <w:webHidden/>
              </w:rPr>
              <w:instrText xml:space="preserve"> PAGEREF _Toc81473289 \h </w:instrText>
            </w:r>
            <w:r>
              <w:rPr>
                <w:noProof/>
                <w:webHidden/>
              </w:rPr>
            </w:r>
            <w:r>
              <w:rPr>
                <w:noProof/>
                <w:webHidden/>
              </w:rPr>
              <w:fldChar w:fldCharType="separate"/>
            </w:r>
            <w:r>
              <w:rPr>
                <w:noProof/>
                <w:webHidden/>
              </w:rPr>
              <w:t>7</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0" w:history="1">
            <w:r w:rsidRPr="000D2630">
              <w:rPr>
                <w:rStyle w:val="Lienhypertexte"/>
                <w:noProof/>
              </w:rPr>
              <w:t>Restauration</w:t>
            </w:r>
            <w:r>
              <w:rPr>
                <w:noProof/>
                <w:webHidden/>
              </w:rPr>
              <w:tab/>
            </w:r>
            <w:r>
              <w:rPr>
                <w:noProof/>
                <w:webHidden/>
              </w:rPr>
              <w:fldChar w:fldCharType="begin"/>
            </w:r>
            <w:r>
              <w:rPr>
                <w:noProof/>
                <w:webHidden/>
              </w:rPr>
              <w:instrText xml:space="preserve"> PAGEREF _Toc81473290 \h </w:instrText>
            </w:r>
            <w:r>
              <w:rPr>
                <w:noProof/>
                <w:webHidden/>
              </w:rPr>
            </w:r>
            <w:r>
              <w:rPr>
                <w:noProof/>
                <w:webHidden/>
              </w:rPr>
              <w:fldChar w:fldCharType="separate"/>
            </w:r>
            <w:r>
              <w:rPr>
                <w:noProof/>
                <w:webHidden/>
              </w:rPr>
              <w:t>7</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1" w:history="1">
            <w:r w:rsidRPr="000D2630">
              <w:rPr>
                <w:rStyle w:val="Lienhypertexte"/>
                <w:noProof/>
              </w:rPr>
              <w:t>Transport</w:t>
            </w:r>
            <w:r>
              <w:rPr>
                <w:noProof/>
                <w:webHidden/>
              </w:rPr>
              <w:tab/>
            </w:r>
            <w:r>
              <w:rPr>
                <w:noProof/>
                <w:webHidden/>
              </w:rPr>
              <w:fldChar w:fldCharType="begin"/>
            </w:r>
            <w:r>
              <w:rPr>
                <w:noProof/>
                <w:webHidden/>
              </w:rPr>
              <w:instrText xml:space="preserve"> PAGEREF _Toc81473291 \h </w:instrText>
            </w:r>
            <w:r>
              <w:rPr>
                <w:noProof/>
                <w:webHidden/>
              </w:rPr>
            </w:r>
            <w:r>
              <w:rPr>
                <w:noProof/>
                <w:webHidden/>
              </w:rPr>
              <w:fldChar w:fldCharType="separate"/>
            </w:r>
            <w:r>
              <w:rPr>
                <w:noProof/>
                <w:webHidden/>
              </w:rPr>
              <w:t>7</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2" w:history="1">
            <w:r w:rsidRPr="000D2630">
              <w:rPr>
                <w:rStyle w:val="Lienhypertexte"/>
                <w:noProof/>
              </w:rPr>
              <w:t>Accueil</w:t>
            </w:r>
            <w:r>
              <w:rPr>
                <w:noProof/>
                <w:webHidden/>
              </w:rPr>
              <w:tab/>
            </w:r>
            <w:r>
              <w:rPr>
                <w:noProof/>
                <w:webHidden/>
              </w:rPr>
              <w:fldChar w:fldCharType="begin"/>
            </w:r>
            <w:r>
              <w:rPr>
                <w:noProof/>
                <w:webHidden/>
              </w:rPr>
              <w:instrText xml:space="preserve"> PAGEREF _Toc81473292 \h </w:instrText>
            </w:r>
            <w:r>
              <w:rPr>
                <w:noProof/>
                <w:webHidden/>
              </w:rPr>
            </w:r>
            <w:r>
              <w:rPr>
                <w:noProof/>
                <w:webHidden/>
              </w:rPr>
              <w:fldChar w:fldCharType="separate"/>
            </w:r>
            <w:r>
              <w:rPr>
                <w:noProof/>
                <w:webHidden/>
              </w:rPr>
              <w:t>7</w:t>
            </w:r>
            <w:r>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93" w:history="1">
            <w:r w:rsidRPr="000D2630">
              <w:rPr>
                <w:rStyle w:val="Lienhypertexte"/>
                <w:noProof/>
              </w:rPr>
              <w:t>COMMUNICATION</w:t>
            </w:r>
            <w:r>
              <w:rPr>
                <w:noProof/>
                <w:webHidden/>
              </w:rPr>
              <w:tab/>
            </w:r>
            <w:r>
              <w:rPr>
                <w:noProof/>
                <w:webHidden/>
              </w:rPr>
              <w:fldChar w:fldCharType="begin"/>
            </w:r>
            <w:r>
              <w:rPr>
                <w:noProof/>
                <w:webHidden/>
              </w:rPr>
              <w:instrText xml:space="preserve"> PAGEREF _Toc81473293 \h </w:instrText>
            </w:r>
            <w:r>
              <w:rPr>
                <w:noProof/>
                <w:webHidden/>
              </w:rPr>
            </w:r>
            <w:r>
              <w:rPr>
                <w:noProof/>
                <w:webHidden/>
              </w:rPr>
              <w:fldChar w:fldCharType="separate"/>
            </w:r>
            <w:r>
              <w:rPr>
                <w:noProof/>
                <w:webHidden/>
              </w:rPr>
              <w:t>8</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4" w:history="1">
            <w:r w:rsidRPr="000D2630">
              <w:rPr>
                <w:rStyle w:val="Lienhypertexte"/>
                <w:noProof/>
              </w:rPr>
              <w:t>Affiche</w:t>
            </w:r>
            <w:r>
              <w:rPr>
                <w:noProof/>
                <w:webHidden/>
              </w:rPr>
              <w:tab/>
            </w:r>
            <w:r>
              <w:rPr>
                <w:noProof/>
                <w:webHidden/>
              </w:rPr>
              <w:fldChar w:fldCharType="begin"/>
            </w:r>
            <w:r>
              <w:rPr>
                <w:noProof/>
                <w:webHidden/>
              </w:rPr>
              <w:instrText xml:space="preserve"> PAGEREF _Toc81473294 \h </w:instrText>
            </w:r>
            <w:r>
              <w:rPr>
                <w:noProof/>
                <w:webHidden/>
              </w:rPr>
            </w:r>
            <w:r>
              <w:rPr>
                <w:noProof/>
                <w:webHidden/>
              </w:rPr>
              <w:fldChar w:fldCharType="separate"/>
            </w:r>
            <w:r>
              <w:rPr>
                <w:noProof/>
                <w:webHidden/>
              </w:rPr>
              <w:t>8</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5" w:history="1">
            <w:r w:rsidRPr="000D2630">
              <w:rPr>
                <w:rStyle w:val="Lienhypertexte"/>
                <w:noProof/>
              </w:rPr>
              <w:t>Photos</w:t>
            </w:r>
            <w:r>
              <w:rPr>
                <w:noProof/>
                <w:webHidden/>
              </w:rPr>
              <w:tab/>
            </w:r>
            <w:r>
              <w:rPr>
                <w:noProof/>
                <w:webHidden/>
              </w:rPr>
              <w:fldChar w:fldCharType="begin"/>
            </w:r>
            <w:r>
              <w:rPr>
                <w:noProof/>
                <w:webHidden/>
              </w:rPr>
              <w:instrText xml:space="preserve"> PAGEREF _Toc81473295 \h </w:instrText>
            </w:r>
            <w:r>
              <w:rPr>
                <w:noProof/>
                <w:webHidden/>
              </w:rPr>
            </w:r>
            <w:r>
              <w:rPr>
                <w:noProof/>
                <w:webHidden/>
              </w:rPr>
              <w:fldChar w:fldCharType="separate"/>
            </w:r>
            <w:r>
              <w:rPr>
                <w:noProof/>
                <w:webHidden/>
              </w:rPr>
              <w:t>8</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6" w:history="1">
            <w:r w:rsidRPr="000D2630">
              <w:rPr>
                <w:rStyle w:val="Lienhypertexte"/>
                <w:noProof/>
              </w:rPr>
              <w:t>Partenariat</w:t>
            </w:r>
            <w:r>
              <w:rPr>
                <w:noProof/>
                <w:webHidden/>
              </w:rPr>
              <w:tab/>
            </w:r>
            <w:r>
              <w:rPr>
                <w:noProof/>
                <w:webHidden/>
              </w:rPr>
              <w:fldChar w:fldCharType="begin"/>
            </w:r>
            <w:r>
              <w:rPr>
                <w:noProof/>
                <w:webHidden/>
              </w:rPr>
              <w:instrText xml:space="preserve"> PAGEREF _Toc81473296 \h </w:instrText>
            </w:r>
            <w:r>
              <w:rPr>
                <w:noProof/>
                <w:webHidden/>
              </w:rPr>
            </w:r>
            <w:r>
              <w:rPr>
                <w:noProof/>
                <w:webHidden/>
              </w:rPr>
              <w:fldChar w:fldCharType="separate"/>
            </w:r>
            <w:r>
              <w:rPr>
                <w:noProof/>
                <w:webHidden/>
              </w:rPr>
              <w:t>8</w:t>
            </w:r>
            <w:r>
              <w:rPr>
                <w:noProof/>
                <w:webHidden/>
              </w:rPr>
              <w:fldChar w:fldCharType="end"/>
            </w:r>
          </w:hyperlink>
        </w:p>
        <w:p w:rsidR="008B2801" w:rsidRDefault="008B2801">
          <w:pPr>
            <w:pStyle w:val="TM2"/>
            <w:tabs>
              <w:tab w:val="right" w:leader="dot" w:pos="10456"/>
            </w:tabs>
            <w:rPr>
              <w:rFonts w:eastAsiaTheme="minorEastAsia"/>
              <w:noProof/>
              <w:lang w:eastAsia="fr-FR"/>
            </w:rPr>
          </w:pPr>
          <w:hyperlink w:anchor="_Toc81473297" w:history="1">
            <w:r w:rsidRPr="000D2630">
              <w:rPr>
                <w:rStyle w:val="Lienhypertexte"/>
                <w:noProof/>
              </w:rPr>
              <w:t>Conseil</w:t>
            </w:r>
            <w:r>
              <w:rPr>
                <w:noProof/>
                <w:webHidden/>
              </w:rPr>
              <w:tab/>
            </w:r>
            <w:r>
              <w:rPr>
                <w:noProof/>
                <w:webHidden/>
              </w:rPr>
              <w:fldChar w:fldCharType="begin"/>
            </w:r>
            <w:r>
              <w:rPr>
                <w:noProof/>
                <w:webHidden/>
              </w:rPr>
              <w:instrText xml:space="preserve"> PAGEREF _Toc81473297 \h </w:instrText>
            </w:r>
            <w:r>
              <w:rPr>
                <w:noProof/>
                <w:webHidden/>
              </w:rPr>
            </w:r>
            <w:r>
              <w:rPr>
                <w:noProof/>
                <w:webHidden/>
              </w:rPr>
              <w:fldChar w:fldCharType="separate"/>
            </w:r>
            <w:r>
              <w:rPr>
                <w:noProof/>
                <w:webHidden/>
              </w:rPr>
              <w:t>8</w:t>
            </w:r>
            <w:r>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98" w:history="1">
            <w:r w:rsidRPr="000D2630">
              <w:rPr>
                <w:rStyle w:val="Lienhypertexte"/>
                <w:noProof/>
              </w:rPr>
              <w:t>FRAIS D’INSCRIPTION</w:t>
            </w:r>
            <w:r>
              <w:rPr>
                <w:noProof/>
                <w:webHidden/>
              </w:rPr>
              <w:tab/>
            </w:r>
            <w:r>
              <w:rPr>
                <w:noProof/>
                <w:webHidden/>
              </w:rPr>
              <w:fldChar w:fldCharType="begin"/>
            </w:r>
            <w:r>
              <w:rPr>
                <w:noProof/>
                <w:webHidden/>
              </w:rPr>
              <w:instrText xml:space="preserve"> PAGEREF _Toc81473298 \h </w:instrText>
            </w:r>
            <w:r>
              <w:rPr>
                <w:noProof/>
                <w:webHidden/>
              </w:rPr>
            </w:r>
            <w:r>
              <w:rPr>
                <w:noProof/>
                <w:webHidden/>
              </w:rPr>
              <w:fldChar w:fldCharType="separate"/>
            </w:r>
            <w:r>
              <w:rPr>
                <w:noProof/>
                <w:webHidden/>
              </w:rPr>
              <w:t>9</w:t>
            </w:r>
            <w:r>
              <w:rPr>
                <w:noProof/>
                <w:webHidden/>
              </w:rPr>
              <w:fldChar w:fldCharType="end"/>
            </w:r>
          </w:hyperlink>
        </w:p>
        <w:p w:rsidR="008B2801" w:rsidRDefault="008B2801">
          <w:pPr>
            <w:pStyle w:val="TM1"/>
            <w:tabs>
              <w:tab w:val="right" w:leader="dot" w:pos="10456"/>
            </w:tabs>
            <w:rPr>
              <w:rFonts w:eastAsiaTheme="minorEastAsia"/>
              <w:noProof/>
              <w:lang w:eastAsia="fr-FR"/>
            </w:rPr>
          </w:pPr>
          <w:hyperlink w:anchor="_Toc81473299" w:history="1">
            <w:r w:rsidRPr="000D2630">
              <w:rPr>
                <w:rStyle w:val="Lienhypertexte"/>
                <w:noProof/>
              </w:rPr>
              <w:t>CONTACTS</w:t>
            </w:r>
            <w:r>
              <w:rPr>
                <w:noProof/>
                <w:webHidden/>
              </w:rPr>
              <w:tab/>
            </w:r>
            <w:r>
              <w:rPr>
                <w:noProof/>
                <w:webHidden/>
              </w:rPr>
              <w:fldChar w:fldCharType="begin"/>
            </w:r>
            <w:r>
              <w:rPr>
                <w:noProof/>
                <w:webHidden/>
              </w:rPr>
              <w:instrText xml:space="preserve"> PAGEREF _Toc81473299 \h </w:instrText>
            </w:r>
            <w:r>
              <w:rPr>
                <w:noProof/>
                <w:webHidden/>
              </w:rPr>
            </w:r>
            <w:r>
              <w:rPr>
                <w:noProof/>
                <w:webHidden/>
              </w:rPr>
              <w:fldChar w:fldCharType="separate"/>
            </w:r>
            <w:r>
              <w:rPr>
                <w:noProof/>
                <w:webHidden/>
              </w:rPr>
              <w:t>9</w:t>
            </w:r>
            <w:r>
              <w:rPr>
                <w:noProof/>
                <w:webHidden/>
              </w:rPr>
              <w:fldChar w:fldCharType="end"/>
            </w:r>
          </w:hyperlink>
        </w:p>
        <w:p w:rsidR="008B2801" w:rsidRDefault="004377E5">
          <w:pPr>
            <w:rPr>
              <w:b/>
              <w:bCs/>
            </w:rPr>
          </w:pPr>
          <w:r w:rsidRPr="004377E5">
            <w:rPr>
              <w:b/>
              <w:bCs/>
              <w:sz w:val="18"/>
              <w:szCs w:val="18"/>
            </w:rPr>
            <w:fldChar w:fldCharType="end"/>
          </w:r>
        </w:p>
      </w:sdtContent>
    </w:sdt>
    <w:p w:rsidR="008B2801" w:rsidRDefault="008B2801">
      <w:pPr>
        <w:rPr>
          <w:b/>
          <w:bCs/>
        </w:rPr>
      </w:pPr>
      <w:r>
        <w:rPr>
          <w:b/>
          <w:bCs/>
        </w:rPr>
        <w:br w:type="page"/>
      </w:r>
      <w:bookmarkStart w:id="0" w:name="_GoBack"/>
      <w:bookmarkEnd w:id="0"/>
    </w:p>
    <w:p w:rsidR="008B2801" w:rsidRPr="0078520E" w:rsidRDefault="008B2801" w:rsidP="008B2801">
      <w:pPr>
        <w:pStyle w:val="Titre1"/>
      </w:pPr>
      <w:bookmarkStart w:id="1" w:name="_Toc81473273"/>
      <w:r>
        <w:lastRenderedPageBreak/>
        <w:t>PREAMBULE</w:t>
      </w:r>
      <w:bookmarkEnd w:id="1"/>
    </w:p>
    <w:p w:rsidR="008B2801" w:rsidRDefault="008B2801" w:rsidP="008B2801">
      <w:pPr>
        <w:spacing w:before="100" w:beforeAutospacing="1" w:after="100" w:afterAutospacing="1" w:line="240" w:lineRule="auto"/>
        <w:jc w:val="both"/>
        <w:rPr>
          <w:rFonts w:cstheme="minorHAnsi"/>
          <w:sz w:val="20"/>
          <w:szCs w:val="20"/>
        </w:rPr>
      </w:pP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L’organisation d’un championnat de France est à la fois l’un des moments forts de la saison pour une commission sportive et un formidable moyen de découverte et de promotion de la discipline pour les instances locales.</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Ce cahier des charges est un outil de travail qui permet à l’organisateur de le guider dans ses démarches, et qui précise les exigences fédérales pour ce type de manifestation.   </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Ce cahier des charges définit également le rôle de chacun ses droits et devoirs. Il permet de mieux suivre dans la phase pré opératoire l’avancée dudit projet.</w:t>
      </w:r>
    </w:p>
    <w:p w:rsidR="008B2801" w:rsidRPr="00BD1C26" w:rsidRDefault="008B2801" w:rsidP="008B2801">
      <w:pPr>
        <w:spacing w:before="100" w:beforeAutospacing="1" w:after="100" w:afterAutospacing="1" w:line="240" w:lineRule="auto"/>
        <w:jc w:val="both"/>
        <w:rPr>
          <w:rFonts w:cstheme="minorHAnsi"/>
          <w:sz w:val="20"/>
          <w:szCs w:val="20"/>
        </w:rPr>
      </w:pP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Les Championnats de France de boccia en quelques chiffres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3 jours de compétition - 2 jours d’accueil / classification / entrainement</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12 à 15 terrains de compétitions</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Pr>
          <w:rFonts w:cstheme="minorHAnsi"/>
          <w:sz w:val="20"/>
          <w:szCs w:val="20"/>
        </w:rPr>
        <w:t>80</w:t>
      </w:r>
      <w:r w:rsidRPr="00BD1C26">
        <w:rPr>
          <w:rFonts w:cstheme="minorHAnsi"/>
          <w:sz w:val="20"/>
          <w:szCs w:val="20"/>
        </w:rPr>
        <w:t xml:space="preserve"> sportifs engagés - environ </w:t>
      </w:r>
      <w:r>
        <w:rPr>
          <w:rFonts w:cstheme="minorHAnsi"/>
          <w:sz w:val="20"/>
          <w:szCs w:val="20"/>
        </w:rPr>
        <w:t>100</w:t>
      </w:r>
      <w:r w:rsidRPr="00BD1C26">
        <w:rPr>
          <w:rFonts w:cstheme="minorHAnsi"/>
          <w:sz w:val="20"/>
          <w:szCs w:val="20"/>
        </w:rPr>
        <w:t xml:space="preserve"> accompagnateurs</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14 arbitres fédéraux - environ 20 arbitres secondaires</w:t>
      </w:r>
    </w:p>
    <w:p w:rsidR="008B280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8 cadres de la commission sportive</w:t>
      </w:r>
    </w:p>
    <w:p w:rsidR="008B280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Pr>
          <w:rFonts w:cstheme="minorHAnsi"/>
          <w:sz w:val="20"/>
          <w:szCs w:val="20"/>
        </w:rPr>
        <w:t>1 à 3 membres des cellules communication et Marketing de la FFH</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Pr>
          <w:rFonts w:cstheme="minorHAnsi"/>
          <w:sz w:val="20"/>
          <w:szCs w:val="20"/>
        </w:rPr>
        <w:t>1 à 2 représentants fédéraux (élu ou direction technique nationale)</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Environ 200 matchs de phase de qualification</w:t>
      </w:r>
    </w:p>
    <w:p w:rsidR="008B280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Environ 50 matchs de phase finale</w:t>
      </w: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Pr="008B1A31"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Pr="0078520E" w:rsidRDefault="008B2801" w:rsidP="008B2801">
      <w:pPr>
        <w:pStyle w:val="Titre1"/>
      </w:pPr>
      <w:bookmarkStart w:id="2" w:name="_Toc81473274"/>
      <w:r>
        <w:lastRenderedPageBreak/>
        <w:t>CANDIDATURE</w:t>
      </w:r>
      <w:bookmarkEnd w:id="2"/>
    </w:p>
    <w:p w:rsidR="008B2801" w:rsidRDefault="008B2801" w:rsidP="008B2801">
      <w:pPr>
        <w:pStyle w:val="Titre2"/>
      </w:pPr>
    </w:p>
    <w:p w:rsidR="008B2801" w:rsidRPr="0078520E" w:rsidRDefault="008B2801" w:rsidP="008B2801">
      <w:pPr>
        <w:pStyle w:val="Titre2"/>
      </w:pPr>
      <w:bookmarkStart w:id="3" w:name="_Toc81473275"/>
      <w:r w:rsidRPr="0078520E">
        <w:t>Pré</w:t>
      </w:r>
      <w:r>
        <w:t>requis</w:t>
      </w:r>
      <w:bookmarkEnd w:id="3"/>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Tout candidat à l’organisation d’un Championnat de France de Boccia doit répondre aux prérequis suivants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Comporter dans son comité d’organisation une structure affiliée à la FFH ou être une structure associative affiliée à la Fédération Française Handisport (FFH)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Etre à jour de ses cotisations au moment de la demande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Pour les comités départementaux ou clubs candidats : avoir un accord écrit du comité régional handisport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S’être assuré que les installations sportives et autres infrastructures soient disponibles aux dates prévues par la commission sportive.</w:t>
      </w:r>
    </w:p>
    <w:p w:rsidR="008B2801" w:rsidRPr="00AD5BE6" w:rsidRDefault="008B2801" w:rsidP="008B2801">
      <w:pPr>
        <w:pStyle w:val="Paragraphedeliste"/>
        <w:spacing w:before="100" w:beforeAutospacing="1" w:after="100" w:afterAutospacing="1" w:line="240" w:lineRule="auto"/>
        <w:ind w:left="1134"/>
        <w:jc w:val="both"/>
      </w:pPr>
    </w:p>
    <w:p w:rsidR="008B2801" w:rsidRDefault="008B2801" w:rsidP="008B2801">
      <w:pPr>
        <w:pStyle w:val="Titre2"/>
      </w:pPr>
      <w:bookmarkStart w:id="4" w:name="_Toc81473276"/>
      <w:r>
        <w:t>Procédure de candidature</w:t>
      </w:r>
      <w:bookmarkEnd w:id="4"/>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Le comité ou club candidat devra faire une demande écrite, par e-mail, à la commission sportive de boccia, accompagnée des éléments suivants :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Un récépissé de l’affiliation handisport en cours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Un dossier de présentation des infrastructures envisagées (espaces sportifs / espace de restauration / espace technico-sportifs…), accompagné si possible des pré-accords institutionnels écrits quant à la réservation des équipements sportifs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Un budget prévisionnel de la compétition tenant compte du cahier des charges présent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Tout autre document qui pourra valoriser la candidature.</w:t>
      </w:r>
    </w:p>
    <w:p w:rsidR="008B2801" w:rsidRDefault="008B2801" w:rsidP="008B2801">
      <w:pPr>
        <w:pStyle w:val="Paragraphedeliste"/>
        <w:spacing w:before="100" w:beforeAutospacing="1" w:after="100" w:afterAutospacing="1" w:line="240" w:lineRule="auto"/>
        <w:ind w:left="1134"/>
        <w:jc w:val="both"/>
      </w:pPr>
    </w:p>
    <w:p w:rsidR="008B2801" w:rsidRPr="005E715A" w:rsidRDefault="008B2801" w:rsidP="008B2801">
      <w:pPr>
        <w:pStyle w:val="Titre2"/>
      </w:pPr>
      <w:bookmarkStart w:id="5" w:name="_Toc81473277"/>
      <w:r>
        <w:t>Attribution de l’organisation</w:t>
      </w:r>
      <w:bookmarkEnd w:id="5"/>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Après étude des candidatures, le Directeur Sportif enverra, par email, au candidat sélectionné une lettre d’attribution officielle (environ 18 mois avant la compétition). Dans le cas d’un comité départemental ou d’un club retenu, le comité régional (et le comité départemental le cas échéant) seront mis en copie de l’email d’attribution.</w:t>
      </w:r>
    </w:p>
    <w:p w:rsidR="008B2801" w:rsidRPr="00BD1C26" w:rsidRDefault="008B2801" w:rsidP="008B2801">
      <w:pPr>
        <w:spacing w:before="100" w:beforeAutospacing="1" w:after="100" w:afterAutospacing="1" w:line="240" w:lineRule="auto"/>
        <w:jc w:val="both"/>
        <w:rPr>
          <w:rFonts w:cstheme="minorHAnsi"/>
          <w:sz w:val="20"/>
          <w:szCs w:val="20"/>
        </w:rPr>
      </w:pPr>
    </w:p>
    <w:p w:rsidR="008B2801" w:rsidRDefault="008B2801" w:rsidP="008B2801">
      <w:pPr>
        <w:pStyle w:val="Titre2"/>
      </w:pPr>
      <w:bookmarkStart w:id="6" w:name="_Toc81473278"/>
      <w:r w:rsidRPr="0078520E">
        <w:t>Dispositions communes</w:t>
      </w:r>
      <w:r>
        <w:t xml:space="preserve"> applicables au candidat retenu.</w:t>
      </w:r>
      <w:bookmarkEnd w:id="6"/>
    </w:p>
    <w:p w:rsidR="008B2801" w:rsidRDefault="008B2801" w:rsidP="008B2801">
      <w:pPr>
        <w:pStyle w:val="Titre3"/>
      </w:pPr>
    </w:p>
    <w:p w:rsidR="008B2801" w:rsidRPr="0078520E" w:rsidRDefault="008B2801" w:rsidP="008B2801">
      <w:pPr>
        <w:pStyle w:val="Titre3"/>
      </w:pPr>
      <w:bookmarkStart w:id="7" w:name="_Toc81473279"/>
      <w:r>
        <w:t>Assurance</w:t>
      </w:r>
      <w:bookmarkEnd w:id="7"/>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Les organisateurs doivent souscrire un contrat d'assurance couvrant la responsabilité civile de l'organisateur, celle des participants et du public. Les licenciés et les pratiquants devant être considérés comme des tiers entre eux. Ces garanties couvrent également les arbitres et juges, dans l'exercice de leurs activités (obligation d'assurance relative à l'article L321-1 du Code du Sport).</w:t>
      </w:r>
    </w:p>
    <w:p w:rsidR="008B2801" w:rsidRPr="0078520E" w:rsidRDefault="008B2801" w:rsidP="008B2801">
      <w:pPr>
        <w:pStyle w:val="Titre3"/>
      </w:pPr>
      <w:bookmarkStart w:id="8" w:name="_Toc81473280"/>
      <w:r>
        <w:t>Transparence des finances</w:t>
      </w:r>
      <w:bookmarkEnd w:id="8"/>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 candidat retenu s’engage à respecter la transparence de ses finances envers la commission fédérale de boccia. Les charges et recettes liées au championnat devront faire l’objet d’un bilan financier à fournir à la commission sportive à l’issue du championnat.</w:t>
      </w:r>
    </w:p>
    <w:p w:rsidR="008B2801" w:rsidRDefault="008B2801" w:rsidP="008B2801">
      <w:pPr>
        <w:spacing w:before="100" w:beforeAutospacing="1" w:after="100" w:afterAutospacing="1" w:line="240" w:lineRule="auto"/>
        <w:jc w:val="both"/>
        <w:rPr>
          <w:rFonts w:cstheme="minorHAnsi"/>
          <w:sz w:val="20"/>
          <w:szCs w:val="20"/>
        </w:rPr>
      </w:pPr>
    </w:p>
    <w:p w:rsidR="008B2801" w:rsidRPr="000C6612" w:rsidRDefault="008B2801" w:rsidP="008B2801">
      <w:pPr>
        <w:pStyle w:val="Titre1"/>
      </w:pPr>
      <w:bookmarkStart w:id="9" w:name="_Toc81473281"/>
      <w:r>
        <w:lastRenderedPageBreak/>
        <w:t>PERIODE DE COMPETITION, EFFECTIF ET PROGRAMME PREVISIONNEL</w:t>
      </w:r>
      <w:bookmarkEnd w:id="9"/>
    </w:p>
    <w:p w:rsidR="008B2801" w:rsidRDefault="008B2801" w:rsidP="008B2801">
      <w:pPr>
        <w:spacing w:after="0" w:line="240" w:lineRule="auto"/>
        <w:jc w:val="both"/>
        <w:rPr>
          <w:rFonts w:cstheme="minorHAnsi"/>
          <w:sz w:val="20"/>
          <w:szCs w:val="20"/>
        </w:rPr>
      </w:pPr>
    </w:p>
    <w:p w:rsidR="008B2801" w:rsidRDefault="008B2801" w:rsidP="008B2801">
      <w:pPr>
        <w:spacing w:after="0" w:line="240" w:lineRule="auto"/>
        <w:jc w:val="both"/>
        <w:rPr>
          <w:rFonts w:cstheme="minorHAnsi"/>
          <w:sz w:val="20"/>
          <w:szCs w:val="20"/>
        </w:rPr>
      </w:pPr>
    </w:p>
    <w:p w:rsidR="008B2801" w:rsidRDefault="008B2801" w:rsidP="008B2801">
      <w:pPr>
        <w:spacing w:after="0" w:line="240" w:lineRule="auto"/>
        <w:jc w:val="both"/>
        <w:rPr>
          <w:rFonts w:cstheme="minorHAnsi"/>
          <w:sz w:val="20"/>
          <w:szCs w:val="20"/>
        </w:rPr>
      </w:pPr>
      <w:r>
        <w:rPr>
          <w:rFonts w:cstheme="minorHAnsi"/>
          <w:sz w:val="20"/>
          <w:szCs w:val="20"/>
        </w:rPr>
        <w:t>Les championnats de France de Boc</w:t>
      </w:r>
      <w:r w:rsidRPr="00444BE1">
        <w:rPr>
          <w:rFonts w:cstheme="minorHAnsi"/>
          <w:sz w:val="20"/>
          <w:szCs w:val="20"/>
        </w:rPr>
        <w:t xml:space="preserve">cia regroupent </w:t>
      </w:r>
      <w:r>
        <w:rPr>
          <w:rFonts w:cstheme="minorHAnsi"/>
          <w:sz w:val="20"/>
          <w:szCs w:val="20"/>
        </w:rPr>
        <w:t>80</w:t>
      </w:r>
      <w:r w:rsidRPr="00444BE1">
        <w:rPr>
          <w:rFonts w:cstheme="minorHAnsi"/>
          <w:sz w:val="20"/>
          <w:szCs w:val="20"/>
        </w:rPr>
        <w:t xml:space="preserve"> sportifs qualifiés en région et </w:t>
      </w:r>
      <w:r>
        <w:rPr>
          <w:rFonts w:cstheme="minorHAnsi"/>
          <w:sz w:val="20"/>
          <w:szCs w:val="20"/>
        </w:rPr>
        <w:t>100</w:t>
      </w:r>
      <w:r w:rsidRPr="00444BE1">
        <w:rPr>
          <w:rFonts w:cstheme="minorHAnsi"/>
          <w:sz w:val="20"/>
          <w:szCs w:val="20"/>
        </w:rPr>
        <w:t xml:space="preserve"> (environ) accompagnateurs.</w:t>
      </w:r>
    </w:p>
    <w:p w:rsidR="008B2801" w:rsidRDefault="008B2801" w:rsidP="008B2801">
      <w:pPr>
        <w:spacing w:after="0" w:line="240" w:lineRule="auto"/>
        <w:jc w:val="both"/>
        <w:rPr>
          <w:rFonts w:cstheme="minorHAnsi"/>
          <w:sz w:val="20"/>
          <w:szCs w:val="20"/>
        </w:rPr>
      </w:pPr>
      <w:r w:rsidRPr="00D8632A">
        <w:rPr>
          <w:rFonts w:cstheme="minorHAnsi"/>
          <w:sz w:val="20"/>
          <w:szCs w:val="20"/>
        </w:rPr>
        <w:t xml:space="preserve">Le Championnat de France BC a lieu chaque saison le 1e ou 2e weekend de mars. </w:t>
      </w:r>
    </w:p>
    <w:p w:rsidR="008B2801" w:rsidRDefault="008B2801" w:rsidP="008B2801">
      <w:pPr>
        <w:spacing w:after="0" w:line="240" w:lineRule="auto"/>
        <w:jc w:val="both"/>
        <w:rPr>
          <w:rFonts w:cstheme="minorHAnsi"/>
          <w:sz w:val="20"/>
          <w:szCs w:val="20"/>
        </w:rPr>
      </w:pPr>
      <w:r w:rsidRPr="00D8632A">
        <w:rPr>
          <w:rFonts w:cstheme="minorHAnsi"/>
          <w:sz w:val="20"/>
          <w:szCs w:val="20"/>
        </w:rPr>
        <w:t xml:space="preserve">Le Championnat de France NE a lieu chaque saison le dernier weekend de novembre ou 1e de décembre. </w:t>
      </w:r>
    </w:p>
    <w:p w:rsidR="008B2801" w:rsidRPr="00444BE1" w:rsidRDefault="008B2801" w:rsidP="008B2801">
      <w:pPr>
        <w:spacing w:before="100" w:beforeAutospacing="1" w:after="0" w:line="240" w:lineRule="auto"/>
        <w:jc w:val="both"/>
        <w:rPr>
          <w:rFonts w:cstheme="minorHAnsi"/>
          <w:sz w:val="20"/>
          <w:szCs w:val="20"/>
        </w:rPr>
      </w:pPr>
      <w:r w:rsidRPr="00444BE1">
        <w:rPr>
          <w:rFonts w:cstheme="minorHAnsi"/>
          <w:sz w:val="20"/>
          <w:szCs w:val="20"/>
        </w:rPr>
        <w:t>Les aspects sportifs sont gérés par les membres de la commission sportive (8) :</w:t>
      </w:r>
    </w:p>
    <w:p w:rsidR="008B2801" w:rsidRPr="00444BE1" w:rsidRDefault="008B2801" w:rsidP="008B2801">
      <w:pPr>
        <w:pStyle w:val="Paragraphedeliste"/>
        <w:numPr>
          <w:ilvl w:val="3"/>
          <w:numId w:val="2"/>
        </w:numPr>
        <w:spacing w:after="100" w:afterAutospacing="1" w:line="240" w:lineRule="auto"/>
        <w:ind w:left="1134" w:hanging="283"/>
        <w:jc w:val="both"/>
        <w:rPr>
          <w:rFonts w:cstheme="minorHAnsi"/>
          <w:sz w:val="20"/>
          <w:szCs w:val="20"/>
        </w:rPr>
      </w:pPr>
      <w:r w:rsidRPr="00444BE1">
        <w:rPr>
          <w:rFonts w:cstheme="minorHAnsi"/>
          <w:sz w:val="20"/>
          <w:szCs w:val="20"/>
        </w:rPr>
        <w:t>1 directeur sportif ;</w:t>
      </w:r>
    </w:p>
    <w:p w:rsidR="008B2801" w:rsidRPr="00444BE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444BE1">
        <w:rPr>
          <w:rFonts w:cstheme="minorHAnsi"/>
          <w:sz w:val="20"/>
          <w:szCs w:val="20"/>
        </w:rPr>
        <w:t>1 délégué technique + 1 responsable informatique ;</w:t>
      </w:r>
    </w:p>
    <w:p w:rsidR="008B2801" w:rsidRPr="00444BE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444BE1">
        <w:rPr>
          <w:rFonts w:cstheme="minorHAnsi"/>
          <w:sz w:val="20"/>
          <w:szCs w:val="20"/>
        </w:rPr>
        <w:t>2 Juge-arbitres + 1 juge-arbitre assistant ;</w:t>
      </w:r>
    </w:p>
    <w:p w:rsidR="008B2801" w:rsidRPr="00444BE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444BE1">
        <w:rPr>
          <w:rFonts w:cstheme="minorHAnsi"/>
          <w:sz w:val="20"/>
          <w:szCs w:val="20"/>
        </w:rPr>
        <w:t>2 classificateurs.</w:t>
      </w:r>
    </w:p>
    <w:p w:rsidR="008B2801" w:rsidRPr="00444BE1" w:rsidRDefault="008B2801" w:rsidP="008B2801">
      <w:pPr>
        <w:spacing w:before="100" w:beforeAutospacing="1" w:after="100" w:afterAutospacing="1" w:line="240" w:lineRule="auto"/>
        <w:jc w:val="both"/>
        <w:rPr>
          <w:rFonts w:cstheme="minorHAnsi"/>
          <w:sz w:val="20"/>
          <w:szCs w:val="20"/>
        </w:rPr>
      </w:pPr>
      <w:r w:rsidRPr="00444BE1">
        <w:rPr>
          <w:rFonts w:cstheme="minorHAnsi"/>
          <w:sz w:val="20"/>
          <w:szCs w:val="20"/>
        </w:rPr>
        <w:t>La commission sportive se charge de réunir 14 arbitres fédéraux.</w:t>
      </w:r>
    </w:p>
    <w:p w:rsidR="008B2801" w:rsidRDefault="008B2801" w:rsidP="008B2801">
      <w:pPr>
        <w:spacing w:before="100" w:beforeAutospacing="1" w:after="100" w:afterAutospacing="1" w:line="240" w:lineRule="auto"/>
        <w:jc w:val="both"/>
        <w:rPr>
          <w:rFonts w:cstheme="minorHAnsi"/>
          <w:sz w:val="20"/>
          <w:szCs w:val="20"/>
        </w:rPr>
      </w:pPr>
      <w:r>
        <w:rPr>
          <w:rFonts w:cstheme="minorHAnsi"/>
          <w:sz w:val="20"/>
          <w:szCs w:val="20"/>
        </w:rPr>
        <w:t>Les frais d’hébergement et de restauration des 8 membres de la commission et des 14 arbitres fédéraux sont à la charge de l’organisateur. Leurs frais de transport sont à la charge de la commission sportive fédérale.</w:t>
      </w:r>
    </w:p>
    <w:p w:rsidR="008B2801" w:rsidRDefault="008B2801" w:rsidP="008B2801">
      <w:pPr>
        <w:tabs>
          <w:tab w:val="left" w:pos="900"/>
        </w:tabs>
        <w:spacing w:before="100" w:beforeAutospacing="1" w:after="100" w:afterAutospacing="1" w:line="240" w:lineRule="auto"/>
        <w:jc w:val="both"/>
        <w:rPr>
          <w:rFonts w:ascii="Calibri" w:hAnsi="Calibri" w:cs="Calibri"/>
          <w:sz w:val="20"/>
          <w:szCs w:val="20"/>
        </w:rPr>
      </w:pPr>
      <w:r w:rsidRPr="001144E5">
        <w:rPr>
          <w:rFonts w:ascii="Calibri" w:hAnsi="Calibri" w:cs="Calibri"/>
          <w:sz w:val="20"/>
          <w:szCs w:val="20"/>
        </w:rPr>
        <w:t>La programmation du championnat sera établie au préalable par la commission sportive et ne pourra en aucun cas être modifiée sans l’accord de la commission. La commission sportive s’engage à programmer précisément les horaires des phases finales. Cela permettra aux organisateurs d’inviter les officiels locaux.</w:t>
      </w:r>
      <w:r>
        <w:rPr>
          <w:rFonts w:ascii="Calibri" w:hAnsi="Calibri" w:cs="Calibri"/>
          <w:sz w:val="20"/>
          <w:szCs w:val="20"/>
        </w:rPr>
        <w:t xml:space="preserve"> Vous trouverez ci-dessous le programme prévisionnel type d’un championnat de France :</w:t>
      </w:r>
    </w:p>
    <w:p w:rsidR="008B2801" w:rsidRDefault="008B2801" w:rsidP="008B2801">
      <w:pPr>
        <w:spacing w:after="0"/>
        <w:jc w:val="both"/>
      </w:pPr>
      <w:r w:rsidRPr="00E97D2B">
        <w:t xml:space="preserve">mercredi </w:t>
      </w:r>
    </w:p>
    <w:p w:rsidR="008B2801" w:rsidRDefault="008B2801" w:rsidP="008B2801">
      <w:pPr>
        <w:pStyle w:val="Paragraphedeliste"/>
        <w:numPr>
          <w:ilvl w:val="0"/>
          <w:numId w:val="6"/>
        </w:numPr>
        <w:spacing w:after="0"/>
        <w:ind w:left="1134" w:hanging="283"/>
        <w:jc w:val="both"/>
      </w:pPr>
      <w:r w:rsidRPr="00E97D2B">
        <w:t xml:space="preserve">15h-19h30 </w:t>
      </w:r>
      <w:r>
        <w:tab/>
      </w:r>
      <w:r w:rsidRPr="00E97D2B">
        <w:t>Accueil - Vérification du matériel et classificatio</w:t>
      </w:r>
      <w:r>
        <w:t>n - Accès aux terrains selon installation.</w:t>
      </w:r>
    </w:p>
    <w:p w:rsidR="008B2801" w:rsidRDefault="008B2801" w:rsidP="008B2801">
      <w:pPr>
        <w:spacing w:after="0"/>
        <w:jc w:val="both"/>
      </w:pPr>
      <w:r w:rsidRPr="00E97D2B">
        <w:t xml:space="preserve">jeudi </w:t>
      </w:r>
    </w:p>
    <w:p w:rsidR="008B2801" w:rsidRDefault="008B2801" w:rsidP="008B2801">
      <w:pPr>
        <w:pStyle w:val="Paragraphedeliste"/>
        <w:numPr>
          <w:ilvl w:val="0"/>
          <w:numId w:val="6"/>
        </w:numPr>
        <w:spacing w:after="0"/>
        <w:ind w:left="1134" w:hanging="283"/>
        <w:jc w:val="both"/>
      </w:pPr>
      <w:r w:rsidRPr="00E97D2B">
        <w:t>9h-1</w:t>
      </w:r>
      <w:r>
        <w:t>2</w:t>
      </w:r>
      <w:r w:rsidRPr="00E97D2B">
        <w:t xml:space="preserve">h </w:t>
      </w:r>
      <w:r>
        <w:tab/>
      </w:r>
      <w:r>
        <w:tab/>
      </w:r>
      <w:r w:rsidRPr="00E97D2B">
        <w:t xml:space="preserve">Accueil - Vérification du matériel </w:t>
      </w:r>
      <w:r>
        <w:t>- C</w:t>
      </w:r>
      <w:r w:rsidRPr="00E97D2B">
        <w:t>lassification</w:t>
      </w:r>
      <w:r>
        <w:t>s</w:t>
      </w:r>
      <w:r w:rsidRPr="00E97D2B">
        <w:t xml:space="preserve"> </w:t>
      </w:r>
      <w:r>
        <w:t>et Accès aux terrains ;</w:t>
      </w:r>
    </w:p>
    <w:p w:rsidR="008B2801" w:rsidRDefault="008B2801" w:rsidP="008B2801">
      <w:pPr>
        <w:pStyle w:val="Paragraphedeliste"/>
        <w:numPr>
          <w:ilvl w:val="0"/>
          <w:numId w:val="6"/>
        </w:numPr>
        <w:spacing w:after="0"/>
        <w:ind w:left="1134" w:hanging="283"/>
        <w:jc w:val="both"/>
      </w:pPr>
      <w:r>
        <w:t>13h30</w:t>
      </w:r>
      <w:r w:rsidRPr="00E97D2B">
        <w:t xml:space="preserve">-18h </w:t>
      </w:r>
      <w:r>
        <w:tab/>
      </w:r>
      <w:r w:rsidRPr="00E97D2B">
        <w:t xml:space="preserve">Accueil - Vérification du matériel </w:t>
      </w:r>
      <w:r>
        <w:t>- C</w:t>
      </w:r>
      <w:r w:rsidRPr="00E97D2B">
        <w:t>lassification</w:t>
      </w:r>
      <w:r>
        <w:t>s</w:t>
      </w:r>
      <w:r w:rsidRPr="00E97D2B">
        <w:t xml:space="preserve"> </w:t>
      </w:r>
      <w:r>
        <w:t>et Accès aux terrains ;</w:t>
      </w:r>
    </w:p>
    <w:p w:rsidR="008B2801" w:rsidRPr="00781AEA" w:rsidRDefault="008B2801" w:rsidP="008B2801">
      <w:pPr>
        <w:pStyle w:val="Paragraphedeliste"/>
        <w:numPr>
          <w:ilvl w:val="0"/>
          <w:numId w:val="6"/>
        </w:numPr>
        <w:spacing w:after="0"/>
        <w:ind w:left="1134" w:hanging="283"/>
        <w:jc w:val="both"/>
      </w:pPr>
      <w:r w:rsidRPr="00781AEA">
        <w:t>15h</w:t>
      </w:r>
      <w:r w:rsidRPr="00781AEA">
        <w:tab/>
      </w:r>
      <w:r w:rsidRPr="00781AEA">
        <w:tab/>
        <w:t>Heure d’arrivée maximale des sportifs devant passer en séance de classification ;</w:t>
      </w:r>
    </w:p>
    <w:p w:rsidR="008B2801" w:rsidRPr="00781AEA" w:rsidRDefault="008B2801" w:rsidP="008B2801">
      <w:pPr>
        <w:pStyle w:val="Paragraphedeliste"/>
        <w:numPr>
          <w:ilvl w:val="0"/>
          <w:numId w:val="6"/>
        </w:numPr>
        <w:spacing w:after="0"/>
        <w:ind w:left="1134" w:hanging="283"/>
        <w:jc w:val="both"/>
      </w:pPr>
      <w:r w:rsidRPr="00781AEA">
        <w:t xml:space="preserve">17h45 </w:t>
      </w:r>
      <w:r w:rsidRPr="00781AEA">
        <w:tab/>
      </w:r>
      <w:r w:rsidRPr="00781AEA">
        <w:tab/>
        <w:t>Heure d’arrivée maximale des sportifs déjà connus du service de classification ;</w:t>
      </w:r>
    </w:p>
    <w:p w:rsidR="008B2801" w:rsidRPr="00781AEA" w:rsidRDefault="008B2801" w:rsidP="008B2801">
      <w:pPr>
        <w:pStyle w:val="Paragraphedeliste"/>
        <w:numPr>
          <w:ilvl w:val="0"/>
          <w:numId w:val="6"/>
        </w:numPr>
        <w:spacing w:after="0"/>
        <w:ind w:left="1134" w:hanging="283"/>
        <w:jc w:val="both"/>
      </w:pPr>
      <w:r w:rsidRPr="00781AEA">
        <w:t>18h</w:t>
      </w:r>
      <w:r w:rsidRPr="00781AEA">
        <w:tab/>
      </w:r>
      <w:r w:rsidRPr="00781AEA">
        <w:tab/>
        <w:t>Réunion technique.</w:t>
      </w:r>
    </w:p>
    <w:p w:rsidR="008B2801" w:rsidRDefault="008B2801" w:rsidP="008B2801">
      <w:pPr>
        <w:spacing w:after="0"/>
        <w:jc w:val="both"/>
      </w:pPr>
      <w:r w:rsidRPr="00E97D2B">
        <w:t xml:space="preserve">vendredi </w:t>
      </w:r>
    </w:p>
    <w:p w:rsidR="008B2801" w:rsidRDefault="008B2801" w:rsidP="008B2801">
      <w:pPr>
        <w:pStyle w:val="Paragraphedeliste"/>
        <w:numPr>
          <w:ilvl w:val="0"/>
          <w:numId w:val="7"/>
        </w:numPr>
        <w:spacing w:after="0"/>
        <w:ind w:left="1134" w:hanging="283"/>
        <w:jc w:val="both"/>
      </w:pPr>
      <w:r w:rsidRPr="00E97D2B">
        <w:t>08h</w:t>
      </w:r>
      <w:r>
        <w:t xml:space="preserve">-20h </w:t>
      </w:r>
      <w:r>
        <w:tab/>
        <w:t>Compétition - Phase qualificative.</w:t>
      </w:r>
    </w:p>
    <w:p w:rsidR="008B2801" w:rsidRDefault="008B2801" w:rsidP="008B2801">
      <w:pPr>
        <w:spacing w:after="0"/>
        <w:jc w:val="both"/>
      </w:pPr>
    </w:p>
    <w:p w:rsidR="008B2801" w:rsidRDefault="008B2801" w:rsidP="008B2801">
      <w:pPr>
        <w:spacing w:after="0"/>
        <w:jc w:val="both"/>
      </w:pPr>
      <w:r w:rsidRPr="00E97D2B">
        <w:t xml:space="preserve">samedi </w:t>
      </w:r>
    </w:p>
    <w:p w:rsidR="008B2801" w:rsidRDefault="008B2801" w:rsidP="008B2801">
      <w:pPr>
        <w:pStyle w:val="Paragraphedeliste"/>
        <w:numPr>
          <w:ilvl w:val="0"/>
          <w:numId w:val="7"/>
        </w:numPr>
        <w:spacing w:after="0"/>
        <w:ind w:left="1134" w:hanging="283"/>
        <w:jc w:val="both"/>
      </w:pPr>
      <w:r w:rsidRPr="00E97D2B">
        <w:t>08h</w:t>
      </w:r>
      <w:r>
        <w:t>-20h</w:t>
      </w:r>
      <w:r w:rsidRPr="00E97D2B">
        <w:t xml:space="preserve"> </w:t>
      </w:r>
      <w:r>
        <w:tab/>
      </w:r>
      <w:r w:rsidRPr="00E97D2B">
        <w:t xml:space="preserve">Compétition - Phase </w:t>
      </w:r>
      <w:r>
        <w:t>qualificative</w:t>
      </w:r>
      <w:r w:rsidRPr="00E97D2B">
        <w:t xml:space="preserve"> et </w:t>
      </w:r>
      <w:r>
        <w:t>début de la phase finale.</w:t>
      </w:r>
    </w:p>
    <w:p w:rsidR="008B2801" w:rsidRDefault="008B2801" w:rsidP="008B2801">
      <w:pPr>
        <w:spacing w:after="0"/>
        <w:jc w:val="both"/>
      </w:pPr>
      <w:r w:rsidRPr="00E97D2B">
        <w:t xml:space="preserve">dimanche </w:t>
      </w:r>
    </w:p>
    <w:p w:rsidR="008B2801" w:rsidRDefault="008B2801" w:rsidP="008B2801">
      <w:pPr>
        <w:pStyle w:val="Paragraphedeliste"/>
        <w:numPr>
          <w:ilvl w:val="0"/>
          <w:numId w:val="7"/>
        </w:numPr>
        <w:spacing w:after="0"/>
        <w:ind w:left="1134" w:hanging="283"/>
        <w:jc w:val="both"/>
      </w:pPr>
      <w:r w:rsidRPr="00E97D2B">
        <w:t>8h-1</w:t>
      </w:r>
      <w:r>
        <w:t>4</w:t>
      </w:r>
      <w:r w:rsidRPr="00E97D2B">
        <w:t xml:space="preserve">h30   </w:t>
      </w:r>
      <w:r>
        <w:tab/>
      </w:r>
      <w:r w:rsidRPr="00E97D2B">
        <w:t xml:space="preserve">Compétition - Phase finale </w:t>
      </w:r>
      <w:r>
        <w:t>et matchs de classement éventuels ;</w:t>
      </w:r>
    </w:p>
    <w:p w:rsidR="008B2801" w:rsidRDefault="008B2801" w:rsidP="008B2801">
      <w:pPr>
        <w:pStyle w:val="Paragraphedeliste"/>
        <w:numPr>
          <w:ilvl w:val="0"/>
          <w:numId w:val="7"/>
        </w:numPr>
        <w:spacing w:after="0"/>
        <w:ind w:left="1134" w:hanging="283"/>
        <w:jc w:val="both"/>
      </w:pPr>
      <w:r>
        <w:t xml:space="preserve">Suivi </w:t>
      </w:r>
      <w:r w:rsidRPr="00E97D2B">
        <w:t xml:space="preserve">vers </w:t>
      </w:r>
      <w:r>
        <w:t>15h</w:t>
      </w:r>
      <w:r w:rsidRPr="00E97D2B">
        <w:t xml:space="preserve"> :  </w:t>
      </w:r>
      <w:r>
        <w:tab/>
      </w:r>
      <w:r w:rsidRPr="00E97D2B">
        <w:t>Compétition - Petit</w:t>
      </w:r>
      <w:r>
        <w:t>es finales et Finales ;</w:t>
      </w:r>
    </w:p>
    <w:p w:rsidR="008B2801" w:rsidRDefault="008B2801" w:rsidP="008B2801">
      <w:pPr>
        <w:pStyle w:val="Paragraphedeliste"/>
        <w:numPr>
          <w:ilvl w:val="0"/>
          <w:numId w:val="7"/>
        </w:numPr>
        <w:spacing w:after="0"/>
        <w:ind w:left="1134" w:hanging="283"/>
        <w:jc w:val="both"/>
      </w:pPr>
      <w:r>
        <w:t xml:space="preserve">Suivi </w:t>
      </w:r>
      <w:r w:rsidRPr="00E97D2B">
        <w:t>vers 16h</w:t>
      </w:r>
      <w:r>
        <w:t>30</w:t>
      </w:r>
      <w:r w:rsidRPr="00E97D2B">
        <w:t xml:space="preserve"> :  </w:t>
      </w:r>
      <w:r>
        <w:tab/>
        <w:t>Cérémonie protocolaire et verre de l’amitié.</w:t>
      </w:r>
    </w:p>
    <w:p w:rsidR="008B2801" w:rsidRDefault="008B2801" w:rsidP="008B2801">
      <w:pPr>
        <w:tabs>
          <w:tab w:val="left" w:pos="900"/>
        </w:tabs>
        <w:spacing w:before="100" w:beforeAutospacing="1" w:after="100" w:afterAutospacing="1" w:line="240" w:lineRule="auto"/>
        <w:jc w:val="both"/>
        <w:rPr>
          <w:rFonts w:ascii="Calibri" w:hAnsi="Calibri" w:cs="Calibri"/>
          <w:sz w:val="20"/>
          <w:szCs w:val="20"/>
        </w:rPr>
      </w:pPr>
    </w:p>
    <w:p w:rsidR="008B2801" w:rsidRDefault="008B2801" w:rsidP="008B2801">
      <w:pPr>
        <w:tabs>
          <w:tab w:val="left" w:pos="900"/>
        </w:tabs>
        <w:spacing w:before="100" w:beforeAutospacing="1" w:after="100" w:afterAutospacing="1" w:line="240" w:lineRule="auto"/>
        <w:jc w:val="both"/>
        <w:rPr>
          <w:rFonts w:ascii="Calibri" w:hAnsi="Calibri" w:cs="Calibri"/>
          <w:sz w:val="20"/>
          <w:szCs w:val="20"/>
        </w:rPr>
      </w:pPr>
    </w:p>
    <w:p w:rsidR="008B2801" w:rsidRDefault="008B2801" w:rsidP="008B2801">
      <w:pPr>
        <w:tabs>
          <w:tab w:val="left" w:pos="900"/>
        </w:tabs>
        <w:spacing w:before="100" w:beforeAutospacing="1" w:after="100" w:afterAutospacing="1" w:line="240" w:lineRule="auto"/>
        <w:jc w:val="both"/>
        <w:rPr>
          <w:rFonts w:ascii="Calibri" w:hAnsi="Calibri" w:cs="Calibri"/>
          <w:sz w:val="20"/>
          <w:szCs w:val="20"/>
        </w:rPr>
      </w:pPr>
    </w:p>
    <w:p w:rsidR="008B2801" w:rsidRDefault="008B2801" w:rsidP="008B2801">
      <w:pPr>
        <w:tabs>
          <w:tab w:val="left" w:pos="900"/>
        </w:tabs>
        <w:spacing w:before="100" w:beforeAutospacing="1" w:after="100" w:afterAutospacing="1" w:line="240" w:lineRule="auto"/>
        <w:jc w:val="both"/>
        <w:rPr>
          <w:rFonts w:ascii="Calibri" w:hAnsi="Calibri" w:cs="Calibri"/>
          <w:sz w:val="20"/>
          <w:szCs w:val="20"/>
        </w:rPr>
      </w:pPr>
    </w:p>
    <w:p w:rsidR="008B2801" w:rsidRDefault="008B2801" w:rsidP="008B2801">
      <w:pPr>
        <w:tabs>
          <w:tab w:val="left" w:pos="900"/>
        </w:tabs>
        <w:spacing w:before="100" w:beforeAutospacing="1" w:after="100" w:afterAutospacing="1" w:line="240" w:lineRule="auto"/>
        <w:jc w:val="both"/>
        <w:rPr>
          <w:rFonts w:ascii="Calibri" w:hAnsi="Calibri" w:cs="Calibri"/>
          <w:sz w:val="20"/>
          <w:szCs w:val="20"/>
        </w:rPr>
      </w:pPr>
    </w:p>
    <w:p w:rsidR="008B2801" w:rsidRDefault="008B2801" w:rsidP="008B2801">
      <w:pPr>
        <w:pStyle w:val="Titre1"/>
      </w:pPr>
      <w:bookmarkStart w:id="10" w:name="_Toc81473282"/>
      <w:r>
        <w:lastRenderedPageBreak/>
        <w:t>DISPOSITIONS TECHNICO-SPORTIVES</w:t>
      </w:r>
      <w:bookmarkEnd w:id="10"/>
    </w:p>
    <w:p w:rsidR="008B2801" w:rsidRPr="008B2801" w:rsidRDefault="008B2801" w:rsidP="008B2801"/>
    <w:p w:rsidR="008B2801" w:rsidRPr="00917F8A" w:rsidRDefault="008B2801" w:rsidP="008B2801">
      <w:pPr>
        <w:pStyle w:val="Titre2"/>
      </w:pPr>
      <w:bookmarkStart w:id="11" w:name="_Toc81473283"/>
      <w:r>
        <w:t>Les installations sportives</w:t>
      </w:r>
      <w:bookmarkEnd w:id="11"/>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 plateau sportif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 xml:space="preserve">Surface lisse en intérieur ;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Possibilité d’un chauffage à 19°C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Nombre de terrains minimum : 12 terrains de compétitions + 2 terrains d’échauffement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 xml:space="preserve">Une chambre d’appel de minimum </w:t>
      </w:r>
      <w:r>
        <w:rPr>
          <w:rFonts w:cstheme="minorHAnsi"/>
          <w:sz w:val="20"/>
          <w:szCs w:val="20"/>
        </w:rPr>
        <w:t>50</w:t>
      </w:r>
      <w:r w:rsidRPr="00BD1C26">
        <w:rPr>
          <w:rFonts w:cstheme="minorHAnsi"/>
          <w:sz w:val="20"/>
          <w:szCs w:val="20"/>
        </w:rPr>
        <w:t xml:space="preserve"> m² à matérialiser sur le plateau sportif (vite-abris…).</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Espaces annexes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Bureau PC Sport (gestion informatique des résultats…)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Salle de classification (espace fermé de minimum 50m² - possible grand vestiaire par exemple)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Espace accueil (hall d’accueil ou espace à matérialiser sur le plateau sportif…)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Espace vérification de matériel (hall d’accueil, petite salle annexe ou espace sur le plateau sportif…)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Espace réunion technique pouvant accueillir environ 150 personnes (dont les sportifs en fauteuils)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Infirmerie et local anti-dopage ;</w:t>
      </w:r>
    </w:p>
    <w:p w:rsidR="008B2801" w:rsidRPr="008003F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Pr>
          <w:rFonts w:cstheme="minorHAnsi"/>
          <w:sz w:val="20"/>
          <w:szCs w:val="20"/>
        </w:rPr>
        <w:t>Vestiaires arbitres et v</w:t>
      </w:r>
      <w:r w:rsidRPr="008003F6">
        <w:rPr>
          <w:rFonts w:cstheme="minorHAnsi"/>
          <w:sz w:val="20"/>
          <w:szCs w:val="20"/>
        </w:rPr>
        <w:t xml:space="preserve">estiaires </w:t>
      </w:r>
      <w:r>
        <w:rPr>
          <w:rFonts w:cstheme="minorHAnsi"/>
          <w:sz w:val="20"/>
          <w:szCs w:val="20"/>
        </w:rPr>
        <w:t xml:space="preserve">sportifs </w:t>
      </w:r>
      <w:r w:rsidRPr="008003F6">
        <w:rPr>
          <w:rFonts w:cstheme="minorHAnsi"/>
          <w:sz w:val="20"/>
          <w:szCs w:val="20"/>
        </w:rPr>
        <w:t>Hommes et Femmes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WC et douches accessibles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Parking suffisant pour l’accueille des véhicules des délégations (40 à 60 véhicules dont minibus PMR)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Optionnel : Espace repos (salle isolée, au calme, où les sportifs pourront se détendre).</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Accessibilité :</w:t>
      </w:r>
    </w:p>
    <w:p w:rsidR="008B2801"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Facilité d’accès pour personnes en fauteuil électrique à tous les espaces cités ci-dessus (</w:t>
      </w:r>
      <w:r>
        <w:rPr>
          <w:rFonts w:cstheme="minorHAnsi"/>
          <w:sz w:val="20"/>
          <w:szCs w:val="20"/>
        </w:rPr>
        <w:t>80</w:t>
      </w:r>
      <w:r w:rsidRPr="00BD1C26">
        <w:rPr>
          <w:rFonts w:cstheme="minorHAnsi"/>
          <w:sz w:val="20"/>
          <w:szCs w:val="20"/>
        </w:rPr>
        <w:t xml:space="preserve"> sportifs en fauteuils électriques/manuels au Championnat de France BC, </w:t>
      </w:r>
      <w:r>
        <w:rPr>
          <w:rFonts w:cstheme="minorHAnsi"/>
          <w:sz w:val="20"/>
          <w:szCs w:val="20"/>
        </w:rPr>
        <w:t>60</w:t>
      </w:r>
      <w:r w:rsidRPr="00BD1C26">
        <w:rPr>
          <w:rFonts w:cstheme="minorHAnsi"/>
          <w:sz w:val="20"/>
          <w:szCs w:val="20"/>
        </w:rPr>
        <w:t xml:space="preserve"> au Championnat de France NE).</w:t>
      </w:r>
    </w:p>
    <w:p w:rsidR="008B2801" w:rsidRPr="00BD1C26" w:rsidRDefault="008B2801" w:rsidP="008B2801">
      <w:pPr>
        <w:pStyle w:val="Paragraphedeliste"/>
        <w:spacing w:before="100" w:beforeAutospacing="1" w:after="100" w:afterAutospacing="1" w:line="240" w:lineRule="auto"/>
        <w:ind w:left="1134"/>
        <w:jc w:val="both"/>
        <w:rPr>
          <w:rFonts w:cstheme="minorHAnsi"/>
          <w:sz w:val="20"/>
          <w:szCs w:val="20"/>
        </w:rPr>
      </w:pPr>
    </w:p>
    <w:p w:rsidR="008B2801" w:rsidRDefault="008B2801" w:rsidP="008B2801">
      <w:pPr>
        <w:pStyle w:val="Titre2"/>
      </w:pPr>
      <w:bookmarkStart w:id="12" w:name="_Toc81473284"/>
      <w:r w:rsidRPr="00917F8A">
        <w:rPr>
          <w:rFonts w:cstheme="minorHAnsi"/>
        </w:rPr>
        <w:t>L</w:t>
      </w:r>
      <w:r>
        <w:t>e matériel</w:t>
      </w:r>
      <w:bookmarkEnd w:id="12"/>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Matériel apporté par la commission sportive fédérale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Médailles fédérales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Ordinateur avec logiciel de compétition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Matériel d’arbitrage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Matériel de traçage des terrains (décamètre, mètre…) sauf rouleaux de traçage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Matériel de la vérification du matériel.</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Matériel à fournir par l’organisateur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Matériel électrique (rallonges, multiprises…)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Vidéoprojecteur avec écran (pour la réunion technique uniquement)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Sono, micro, haut-parleurs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Podium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Décor plateau sportif et podium (plantes, banderoles, mâts-playas…)</w:t>
      </w:r>
      <w:r>
        <w:rPr>
          <w:rFonts w:cstheme="minorHAnsi"/>
          <w:sz w:val="20"/>
          <w:szCs w:val="20"/>
        </w:rPr>
        <w: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Imprimante, cartouches d’encre, papier (environ 300 pages)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Tables (1/terrain, 2 tables en chambre d’appel + table pour animateur ; autres)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Chaises (30 pour les terrains + chaises spectateurs…)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Lot d’accueil recommandé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Rouleaux de traçage boccia (quantité : 1rouleau = 1 terrain).</w:t>
      </w:r>
    </w:p>
    <w:p w:rsidR="008B2801" w:rsidRDefault="008B2801" w:rsidP="008B2801">
      <w:pPr>
        <w:pStyle w:val="Paragraphedeliste"/>
        <w:spacing w:before="100" w:beforeAutospacing="1" w:after="100" w:afterAutospacing="1" w:line="240" w:lineRule="auto"/>
        <w:ind w:left="1134"/>
        <w:jc w:val="both"/>
        <w:rPr>
          <w:rFonts w:ascii="Calibri" w:hAnsi="Calibri" w:cs="Calibri"/>
          <w:sz w:val="20"/>
          <w:szCs w:val="20"/>
        </w:rPr>
      </w:pPr>
    </w:p>
    <w:p w:rsidR="008B2801" w:rsidRDefault="008B2801" w:rsidP="008B2801">
      <w:pPr>
        <w:pStyle w:val="Titre2"/>
      </w:pPr>
      <w:bookmarkStart w:id="13" w:name="_Toc81473285"/>
      <w:r>
        <w:lastRenderedPageBreak/>
        <w:t>Les arbitres</w:t>
      </w:r>
      <w:bookmarkEnd w:id="13"/>
    </w:p>
    <w:p w:rsidR="008B2801" w:rsidRPr="00BD1C26" w:rsidRDefault="008B2801" w:rsidP="008B2801">
      <w:pPr>
        <w:spacing w:before="100" w:beforeAutospacing="1" w:after="0" w:line="240" w:lineRule="auto"/>
        <w:jc w:val="both"/>
        <w:rPr>
          <w:rFonts w:cstheme="minorHAnsi"/>
          <w:sz w:val="20"/>
          <w:szCs w:val="20"/>
        </w:rPr>
      </w:pPr>
      <w:r w:rsidRPr="00BD1C26">
        <w:rPr>
          <w:rFonts w:cstheme="minorHAnsi"/>
          <w:sz w:val="20"/>
          <w:szCs w:val="20"/>
        </w:rPr>
        <w:t xml:space="preserve">L’équipe arbitrale est composée </w:t>
      </w:r>
      <w:r>
        <w:rPr>
          <w:rFonts w:cstheme="minorHAnsi"/>
          <w:sz w:val="20"/>
          <w:szCs w:val="20"/>
        </w:rPr>
        <w:t>de</w:t>
      </w:r>
      <w:r w:rsidRPr="00BD1C26">
        <w:rPr>
          <w:rFonts w:cstheme="minorHAnsi"/>
          <w:sz w:val="20"/>
          <w:szCs w:val="20"/>
        </w:rPr>
        <w:t xml:space="preserve"> :</w:t>
      </w:r>
    </w:p>
    <w:p w:rsidR="008B2801" w:rsidRPr="00781AEA" w:rsidRDefault="008B2801" w:rsidP="008B2801">
      <w:pPr>
        <w:pStyle w:val="Paragraphedeliste"/>
        <w:numPr>
          <w:ilvl w:val="3"/>
          <w:numId w:val="2"/>
        </w:numPr>
        <w:spacing w:after="100" w:afterAutospacing="1" w:line="240" w:lineRule="auto"/>
        <w:ind w:left="1134" w:hanging="283"/>
        <w:jc w:val="both"/>
        <w:rPr>
          <w:rFonts w:cstheme="minorHAnsi"/>
          <w:sz w:val="20"/>
          <w:szCs w:val="20"/>
        </w:rPr>
      </w:pPr>
      <w:r w:rsidRPr="00781AEA">
        <w:rPr>
          <w:rFonts w:cstheme="minorHAnsi"/>
          <w:sz w:val="20"/>
          <w:szCs w:val="20"/>
        </w:rPr>
        <w:t>1 Délégué Technique +</w:t>
      </w:r>
      <w:r>
        <w:rPr>
          <w:rFonts w:cstheme="minorHAnsi"/>
          <w:sz w:val="20"/>
          <w:szCs w:val="20"/>
        </w:rPr>
        <w:t xml:space="preserve"> </w:t>
      </w:r>
      <w:r w:rsidRPr="00781AEA">
        <w:rPr>
          <w:rFonts w:cstheme="minorHAnsi"/>
          <w:sz w:val="20"/>
          <w:szCs w:val="20"/>
        </w:rPr>
        <w:t>1 Responsable informatique ;</w:t>
      </w:r>
    </w:p>
    <w:p w:rsidR="008B2801" w:rsidRDefault="008B2801" w:rsidP="008B2801">
      <w:pPr>
        <w:pStyle w:val="Paragraphedeliste"/>
        <w:numPr>
          <w:ilvl w:val="3"/>
          <w:numId w:val="2"/>
        </w:numPr>
        <w:spacing w:before="100" w:beforeAutospacing="1" w:after="0" w:line="240" w:lineRule="auto"/>
        <w:ind w:left="1134" w:hanging="283"/>
        <w:jc w:val="both"/>
        <w:rPr>
          <w:rFonts w:cstheme="minorHAnsi"/>
          <w:sz w:val="20"/>
          <w:szCs w:val="20"/>
        </w:rPr>
      </w:pPr>
      <w:r w:rsidRPr="00781AEA">
        <w:rPr>
          <w:rFonts w:cstheme="minorHAnsi"/>
          <w:sz w:val="20"/>
          <w:szCs w:val="20"/>
        </w:rPr>
        <w:t>2 juges arbitres + 1 juge arbitre assistant + 14 arbitres fédéraux pour assurer l’arbitrage principal.</w:t>
      </w:r>
    </w:p>
    <w:p w:rsidR="008B2801" w:rsidRPr="00781AEA" w:rsidRDefault="008B2801" w:rsidP="008B2801">
      <w:pPr>
        <w:spacing w:after="100" w:afterAutospacing="1" w:line="240" w:lineRule="auto"/>
        <w:jc w:val="both"/>
        <w:rPr>
          <w:rFonts w:cstheme="minorHAnsi"/>
          <w:sz w:val="20"/>
          <w:szCs w:val="20"/>
        </w:rPr>
      </w:pPr>
      <w:r w:rsidRPr="00781AEA">
        <w:rPr>
          <w:rFonts w:cstheme="minorHAnsi"/>
          <w:sz w:val="20"/>
          <w:szCs w:val="20"/>
        </w:rPr>
        <w:t>A savoir, il est nécessaire d’avoir sur le terrain à chaque match 2 arbitres dont 1 arbitre fédéral.</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Pr>
          <w:rFonts w:cstheme="minorHAnsi"/>
          <w:sz w:val="20"/>
          <w:szCs w:val="20"/>
        </w:rPr>
        <w:t xml:space="preserve">Les </w:t>
      </w:r>
      <w:r w:rsidRPr="00BD1C26">
        <w:rPr>
          <w:rFonts w:cstheme="minorHAnsi"/>
          <w:sz w:val="20"/>
          <w:szCs w:val="20"/>
        </w:rPr>
        <w:t>14 arbitres fédéraux sont recensés par la commission</w:t>
      </w:r>
      <w:r>
        <w:rPr>
          <w:rFonts w:cstheme="minorHAnsi"/>
          <w:sz w:val="20"/>
          <w:szCs w:val="20"/>
        </w:rPr>
        <w: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Les arbitres « dit secondaire » doivent être recensés et sensibiliser par le comité organisateur : environ 20 pour avoir un bon système de rotation.</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Les pistes de recrutement : relation avec la commission et fédération sport boules ou pétanque, contact avec les universités STAPS, réseau de bénévoles du sport…</w:t>
      </w:r>
    </w:p>
    <w:p w:rsidR="008B2801" w:rsidRDefault="008B2801" w:rsidP="008B2801">
      <w:pPr>
        <w:spacing w:before="100" w:beforeAutospacing="1" w:after="100" w:afterAutospacing="1" w:line="240" w:lineRule="auto"/>
        <w:jc w:val="both"/>
        <w:rPr>
          <w:rFonts w:cstheme="minorHAnsi"/>
          <w:sz w:val="20"/>
          <w:szCs w:val="20"/>
        </w:rPr>
      </w:pPr>
    </w:p>
    <w:p w:rsidR="008B2801" w:rsidRDefault="008B2801" w:rsidP="008B2801">
      <w:pPr>
        <w:pStyle w:val="Titre2"/>
      </w:pPr>
      <w:bookmarkStart w:id="14" w:name="_Toc81473286"/>
      <w:r>
        <w:t>Médical</w:t>
      </w:r>
      <w:bookmarkEnd w:id="14"/>
    </w:p>
    <w:p w:rsidR="008B2801" w:rsidRPr="00BD1C26" w:rsidRDefault="008B2801" w:rsidP="008B2801">
      <w:pPr>
        <w:tabs>
          <w:tab w:val="left" w:pos="900"/>
        </w:tabs>
        <w:spacing w:before="100" w:beforeAutospacing="1" w:after="100" w:afterAutospacing="1" w:line="240" w:lineRule="auto"/>
        <w:jc w:val="both"/>
        <w:rPr>
          <w:rFonts w:cstheme="minorHAnsi"/>
          <w:sz w:val="20"/>
          <w:szCs w:val="20"/>
        </w:rPr>
      </w:pPr>
      <w:r w:rsidRPr="00BD1C26">
        <w:rPr>
          <w:rFonts w:cstheme="minorHAnsi"/>
          <w:sz w:val="20"/>
          <w:szCs w:val="20"/>
        </w:rPr>
        <w:t>Préalablement à la manifestation, l’organisateur préviendra le SAMU local du championnat, en lui indiquant le lieu, les horaires, le nombre approximatif de personnes présentes, le(s) type(s) de handicap…</w:t>
      </w:r>
    </w:p>
    <w:p w:rsidR="008B2801" w:rsidRPr="00BD1C26" w:rsidRDefault="008B2801" w:rsidP="008B2801">
      <w:pPr>
        <w:tabs>
          <w:tab w:val="left" w:pos="900"/>
        </w:tabs>
        <w:spacing w:before="100" w:beforeAutospacing="1" w:after="100" w:afterAutospacing="1" w:line="240" w:lineRule="auto"/>
        <w:jc w:val="both"/>
        <w:rPr>
          <w:rFonts w:cstheme="minorHAnsi"/>
          <w:sz w:val="20"/>
          <w:szCs w:val="20"/>
        </w:rPr>
      </w:pPr>
      <w:r w:rsidRPr="00BD1C26">
        <w:rPr>
          <w:rFonts w:cstheme="minorHAnsi"/>
          <w:sz w:val="20"/>
          <w:szCs w:val="20"/>
        </w:rPr>
        <w:t>Pour toute la durée du championnat, l’organisateur devra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Désigner un « référent médical » identifiable</w:t>
      </w:r>
      <w:r>
        <w:rPr>
          <w:rFonts w:cstheme="minorHAnsi"/>
          <w:sz w:val="20"/>
          <w:szCs w:val="20"/>
        </w:rPr>
        <w: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Prévoir un local médical, avec table, chaises, téléphone et numéros d’appel d’urgence</w:t>
      </w:r>
      <w:r>
        <w:rPr>
          <w:rFonts w:cstheme="minorHAnsi"/>
          <w:sz w:val="20"/>
          <w:szCs w:val="20"/>
        </w:rPr>
        <w: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Prévoir une trousse de secours avec pansements, bandes…et médica</w:t>
      </w:r>
      <w:r>
        <w:rPr>
          <w:rFonts w:cstheme="minorHAnsi"/>
          <w:sz w:val="20"/>
          <w:szCs w:val="20"/>
        </w:rPr>
        <w:t>ments si un médecin est présent ;</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Prévoir si possible une équipe de secouristes (type croix rouge ou protection civile) pour les athlètes et les spectateurs. La présence de pompiers ou médecin bénévoles peut réduire les frais du Comité Organisateur.</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Si un médecin est présent pendant la compétition, qu’il soit bénévole ou non, un contrat doit être établi.</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S’il y a un médecin contractuel, sauf mention expresse dans ledit contrat, il doit intervenir auprès du public comme des acteurs (sportifs, encadrants, arbitres…), et c’est à lui de faire appel ou non aux secouristes. Il peut en amont convenir d’une organisation et d’une répartition des tâches, par écrit, avec les secouristes.</w:t>
      </w:r>
    </w:p>
    <w:p w:rsidR="008B2801" w:rsidRDefault="008B2801" w:rsidP="008B2801">
      <w:pPr>
        <w:spacing w:before="100" w:beforeAutospacing="1" w:after="100" w:afterAutospacing="1" w:line="240" w:lineRule="auto"/>
        <w:jc w:val="both"/>
        <w:rPr>
          <w:rFonts w:cstheme="minorHAnsi"/>
          <w:sz w:val="20"/>
          <w:szCs w:val="20"/>
        </w:rPr>
      </w:pPr>
    </w:p>
    <w:p w:rsidR="008B2801" w:rsidRDefault="008B2801" w:rsidP="008B2801">
      <w:pPr>
        <w:pStyle w:val="Titre2"/>
      </w:pPr>
      <w:bookmarkStart w:id="15" w:name="_Toc81473287"/>
      <w:r>
        <w:t>Les inscriptions</w:t>
      </w:r>
      <w:bookmarkEnd w:id="15"/>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Les qualifications régionales sont organisées par les correspondants régionaux dans les délais imposés par la commission sportive boccia. Une fois les qualifiés en région connu, les correspondants leurs fournissent une « note d’information » spécifique au championnat de France, éditée par le délégué technique de la commission en lien avec l’organisateur.</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Les clubs qualifiés effectuent leur inscription en ligne via l’Extranet Handisport. La clôture des inscriptions est généralement fixée à 6/7 semaines avant le début de la compétition.</w:t>
      </w:r>
      <w:r>
        <w:rPr>
          <w:rFonts w:cstheme="minorHAnsi"/>
          <w:sz w:val="20"/>
          <w:szCs w:val="20"/>
        </w:rPr>
        <w:t xml:space="preserve"> </w:t>
      </w:r>
      <w:r w:rsidRPr="00BD1C26">
        <w:rPr>
          <w:rFonts w:cstheme="minorHAnsi"/>
          <w:sz w:val="20"/>
          <w:szCs w:val="20"/>
        </w:rPr>
        <w:t>Une fois les inscriptions closes, le délégué technique de la commission fournira à l’organisateur les éléments nécessaires à la bonne organisation (effectifs restauration, transport…)</w:t>
      </w:r>
      <w:r>
        <w:rPr>
          <w:rFonts w:cstheme="minorHAnsi"/>
          <w:sz w:val="20"/>
          <w:szCs w:val="20"/>
        </w:rPr>
        <w:t>.</w:t>
      </w:r>
    </w:p>
    <w:p w:rsidR="008B2801" w:rsidRDefault="008B2801" w:rsidP="008B2801">
      <w:pPr>
        <w:spacing w:before="100" w:beforeAutospacing="1" w:after="100" w:afterAutospacing="1" w:line="240" w:lineRule="auto"/>
        <w:jc w:val="both"/>
        <w:rPr>
          <w:rFonts w:cstheme="minorHAnsi"/>
          <w:sz w:val="20"/>
          <w:szCs w:val="20"/>
        </w:rPr>
      </w:pPr>
    </w:p>
    <w:p w:rsidR="008B2801" w:rsidRDefault="008B2801" w:rsidP="008B2801">
      <w:pPr>
        <w:spacing w:before="100" w:beforeAutospacing="1" w:after="100" w:afterAutospacing="1" w:line="240" w:lineRule="auto"/>
        <w:jc w:val="both"/>
        <w:rPr>
          <w:rFonts w:cstheme="minorHAnsi"/>
          <w:sz w:val="20"/>
          <w:szCs w:val="20"/>
        </w:rPr>
      </w:pPr>
    </w:p>
    <w:p w:rsidR="008B2801" w:rsidRDefault="008B2801" w:rsidP="008B2801">
      <w:pPr>
        <w:spacing w:before="100" w:beforeAutospacing="1" w:after="100" w:afterAutospacing="1" w:line="240" w:lineRule="auto"/>
        <w:jc w:val="both"/>
        <w:rPr>
          <w:rFonts w:cstheme="minorHAnsi"/>
          <w:sz w:val="20"/>
          <w:szCs w:val="20"/>
        </w:rPr>
      </w:pPr>
    </w:p>
    <w:p w:rsidR="008B2801" w:rsidRPr="00BD1C26" w:rsidRDefault="008B2801" w:rsidP="008B2801">
      <w:pPr>
        <w:spacing w:before="100" w:beforeAutospacing="1" w:after="100" w:afterAutospacing="1" w:line="240" w:lineRule="auto"/>
        <w:jc w:val="both"/>
        <w:rPr>
          <w:rFonts w:cstheme="minorHAnsi"/>
          <w:sz w:val="20"/>
          <w:szCs w:val="20"/>
        </w:rPr>
      </w:pPr>
    </w:p>
    <w:p w:rsidR="008B2801" w:rsidRDefault="008B2801" w:rsidP="008B2801">
      <w:pPr>
        <w:pStyle w:val="Titre1"/>
      </w:pPr>
      <w:bookmarkStart w:id="16" w:name="_Toc81473288"/>
      <w:r>
        <w:lastRenderedPageBreak/>
        <w:t>DISPOSITIONS LOGISTIQUES</w:t>
      </w:r>
      <w:bookmarkEnd w:id="16"/>
    </w:p>
    <w:p w:rsidR="008B2801" w:rsidRPr="008B2801" w:rsidRDefault="008B2801" w:rsidP="008B2801"/>
    <w:p w:rsidR="008B2801" w:rsidRPr="00917F8A" w:rsidRDefault="008B2801" w:rsidP="008B2801">
      <w:pPr>
        <w:pStyle w:val="Titre2"/>
      </w:pPr>
      <w:bookmarkStart w:id="17" w:name="_Toc81473289"/>
      <w:r>
        <w:t>Hébergement</w:t>
      </w:r>
      <w:bookmarkEnd w:id="17"/>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Chaque délégation est autonome sur sa réservation d’hébergement. Néanmoins, l’organisateur doit proposer une liste d’hôtels bien identifiés, permettant un maximum l’accueil de personnes en fauteuil électriques. Les hôtels doivent être prévenus du weekend end de compétition et de la venue de personnes à mobilité réduite. La liste des hôtels avec contact sera indiquée sur la note d’informations.</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La réservation</w:t>
      </w:r>
      <w:r>
        <w:rPr>
          <w:rFonts w:cstheme="minorHAnsi"/>
          <w:sz w:val="20"/>
          <w:szCs w:val="20"/>
        </w:rPr>
        <w:t xml:space="preserve"> et l</w:t>
      </w:r>
      <w:r w:rsidRPr="00BD1C26">
        <w:rPr>
          <w:rFonts w:cstheme="minorHAnsi"/>
          <w:sz w:val="20"/>
          <w:szCs w:val="20"/>
        </w:rPr>
        <w:t>es frais d’hébergement des membres de la commission et des arbitres fédéraux seront pris en charge par l’organisateur.</w:t>
      </w:r>
    </w:p>
    <w:p w:rsidR="008B2801" w:rsidRDefault="008B2801" w:rsidP="008B2801">
      <w:pPr>
        <w:spacing w:before="100" w:beforeAutospacing="1" w:after="100" w:afterAutospacing="1" w:line="240" w:lineRule="auto"/>
        <w:jc w:val="both"/>
        <w:rPr>
          <w:rFonts w:cstheme="minorHAnsi"/>
          <w:sz w:val="20"/>
          <w:szCs w:val="20"/>
        </w:rPr>
      </w:pPr>
    </w:p>
    <w:p w:rsidR="008B2801" w:rsidRPr="00D9209F" w:rsidRDefault="008B2801" w:rsidP="008B2801">
      <w:pPr>
        <w:pStyle w:val="Titre2"/>
      </w:pPr>
      <w:bookmarkStart w:id="18" w:name="_Toc81473290"/>
      <w:r>
        <w:t>Restauration</w:t>
      </w:r>
      <w:bookmarkEnd w:id="18"/>
    </w:p>
    <w:p w:rsidR="008B2801" w:rsidRDefault="008B2801" w:rsidP="008B2801">
      <w:pPr>
        <w:spacing w:before="100" w:beforeAutospacing="1" w:after="0" w:line="240" w:lineRule="auto"/>
        <w:jc w:val="both"/>
        <w:rPr>
          <w:rFonts w:cstheme="minorHAnsi"/>
          <w:sz w:val="20"/>
          <w:szCs w:val="20"/>
        </w:rPr>
      </w:pPr>
      <w:r w:rsidRPr="00BD1C26">
        <w:rPr>
          <w:rFonts w:cstheme="minorHAnsi"/>
          <w:sz w:val="20"/>
          <w:szCs w:val="20"/>
        </w:rPr>
        <w:t>Un service de restauration, à proximité « à pied » (5min maximum) du plateau sportif devra être mi</w:t>
      </w:r>
      <w:r>
        <w:rPr>
          <w:rFonts w:cstheme="minorHAnsi"/>
          <w:sz w:val="20"/>
          <w:szCs w:val="20"/>
        </w:rPr>
        <w:t>s en place par l’organisateur. D</w:t>
      </w:r>
      <w:r w:rsidRPr="00BD1C26">
        <w:rPr>
          <w:rFonts w:cstheme="minorHAnsi"/>
          <w:sz w:val="20"/>
          <w:szCs w:val="20"/>
        </w:rPr>
        <w:t>es plateaux repas pourront être servis le midi, en tenant compte des exigences relatives à la compétition.</w:t>
      </w:r>
      <w:r>
        <w:rPr>
          <w:rFonts w:cstheme="minorHAnsi"/>
          <w:sz w:val="20"/>
          <w:szCs w:val="20"/>
        </w:rPr>
        <w:t xml:space="preserve"> </w:t>
      </w:r>
      <w:r w:rsidRPr="00BD1C26">
        <w:rPr>
          <w:rFonts w:cstheme="minorHAnsi"/>
          <w:sz w:val="20"/>
          <w:szCs w:val="20"/>
        </w:rPr>
        <w:t>Pour agrémenter la manifestation de convivialité et de festivité, une soirée/diner de gala est recommandée (samedi ou dimanche).</w:t>
      </w:r>
      <w:r w:rsidRPr="00781AEA">
        <w:rPr>
          <w:rFonts w:cstheme="minorHAnsi"/>
          <w:sz w:val="20"/>
          <w:szCs w:val="20"/>
        </w:rPr>
        <w:t xml:space="preserve"> </w:t>
      </w:r>
      <w:r w:rsidRPr="00BD1C26">
        <w:rPr>
          <w:rFonts w:cstheme="minorHAnsi"/>
          <w:sz w:val="20"/>
          <w:szCs w:val="20"/>
        </w:rPr>
        <w:t>La mise en place d’une buvette est fortement conseillée (gratuite ou payante).</w:t>
      </w:r>
    </w:p>
    <w:p w:rsidR="008B2801" w:rsidRPr="00BD1C26" w:rsidRDefault="008B2801" w:rsidP="008B2801">
      <w:pPr>
        <w:spacing w:before="100" w:beforeAutospacing="1" w:after="0" w:line="240" w:lineRule="auto"/>
        <w:jc w:val="both"/>
        <w:rPr>
          <w:rFonts w:cstheme="minorHAnsi"/>
          <w:sz w:val="20"/>
          <w:szCs w:val="20"/>
        </w:rPr>
      </w:pPr>
    </w:p>
    <w:p w:rsidR="008B2801" w:rsidRDefault="008B2801" w:rsidP="008B2801">
      <w:pPr>
        <w:spacing w:after="100" w:afterAutospacing="1" w:line="240" w:lineRule="auto"/>
        <w:jc w:val="both"/>
        <w:rPr>
          <w:rFonts w:cstheme="minorHAnsi"/>
          <w:sz w:val="20"/>
          <w:szCs w:val="20"/>
        </w:rPr>
      </w:pPr>
      <w:r w:rsidRPr="00BD1C26">
        <w:rPr>
          <w:rFonts w:cstheme="minorHAnsi"/>
          <w:sz w:val="20"/>
          <w:szCs w:val="20"/>
        </w:rPr>
        <w:t>La réservation et Les frais de restauration des membres de la commission et des arbitres fédér</w:t>
      </w:r>
      <w:r>
        <w:rPr>
          <w:rFonts w:cstheme="minorHAnsi"/>
          <w:sz w:val="20"/>
          <w:szCs w:val="20"/>
        </w:rPr>
        <w:t>aux seront pris en charge par l’organisateur</w:t>
      </w:r>
      <w:r w:rsidRPr="00BD1C26">
        <w:rPr>
          <w:rFonts w:cstheme="minorHAnsi"/>
          <w:sz w:val="20"/>
          <w:szCs w:val="20"/>
        </w:rPr>
        <w:t>.</w:t>
      </w:r>
    </w:p>
    <w:p w:rsidR="008B2801" w:rsidRPr="00BD1C26" w:rsidRDefault="008B2801" w:rsidP="008B2801">
      <w:pPr>
        <w:spacing w:after="100" w:afterAutospacing="1" w:line="240" w:lineRule="auto"/>
        <w:jc w:val="both"/>
        <w:rPr>
          <w:rFonts w:cstheme="minorHAnsi"/>
          <w:sz w:val="20"/>
          <w:szCs w:val="20"/>
        </w:rPr>
      </w:pPr>
    </w:p>
    <w:p w:rsidR="008B2801" w:rsidRPr="00D9209F" w:rsidRDefault="008B2801" w:rsidP="008B2801">
      <w:pPr>
        <w:pStyle w:val="Titre2"/>
      </w:pPr>
      <w:bookmarkStart w:id="19" w:name="_Toc81473291"/>
      <w:r>
        <w:t>Transport</w:t>
      </w:r>
      <w:bookmarkEnd w:id="19"/>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Pour les arrivées de joueurs et pendant toute la durée du championnat, un service de navettes doit être proposé afin de faciliter les déplacements des participants et des officiels. Tous les véhicules doivent être adaptés aux fauteuils électriques.</w:t>
      </w:r>
    </w:p>
    <w:p w:rsidR="008B2801" w:rsidRPr="00BD1C26" w:rsidRDefault="008B2801" w:rsidP="008B2801">
      <w:pPr>
        <w:spacing w:after="0" w:line="240" w:lineRule="auto"/>
        <w:jc w:val="both"/>
        <w:rPr>
          <w:rFonts w:cstheme="minorHAnsi"/>
          <w:sz w:val="20"/>
          <w:szCs w:val="20"/>
        </w:rPr>
      </w:pPr>
      <w:r w:rsidRPr="00BD1C26">
        <w:rPr>
          <w:rFonts w:cstheme="minorHAnsi"/>
          <w:sz w:val="20"/>
          <w:szCs w:val="20"/>
        </w:rPr>
        <w:t>Les clubs voulant un service transport peuvent être orienté vers 1 ou plusieurs hôtels identifiés pour faciliter la logistique.</w:t>
      </w:r>
    </w:p>
    <w:p w:rsidR="008B2801" w:rsidRPr="00BD1C26" w:rsidRDefault="008B2801" w:rsidP="008B2801">
      <w:pPr>
        <w:pStyle w:val="Paragraphedeliste"/>
        <w:numPr>
          <w:ilvl w:val="3"/>
          <w:numId w:val="2"/>
        </w:numPr>
        <w:spacing w:after="100" w:afterAutospacing="1" w:line="240" w:lineRule="auto"/>
        <w:ind w:left="1134" w:hanging="283"/>
        <w:jc w:val="both"/>
        <w:rPr>
          <w:rFonts w:cstheme="minorHAnsi"/>
          <w:sz w:val="20"/>
          <w:szCs w:val="20"/>
        </w:rPr>
      </w:pPr>
      <w:r w:rsidRPr="00BD1C26">
        <w:rPr>
          <w:rFonts w:cstheme="minorHAnsi"/>
          <w:sz w:val="20"/>
          <w:szCs w:val="20"/>
        </w:rPr>
        <w:t>Navettes : gare ↔ Hôtels identifiés</w:t>
      </w:r>
    </w:p>
    <w:p w:rsidR="008B2801" w:rsidRPr="00BD1C26" w:rsidRDefault="008B2801" w:rsidP="008B2801">
      <w:pPr>
        <w:pStyle w:val="Paragraphedeliste"/>
        <w:numPr>
          <w:ilvl w:val="3"/>
          <w:numId w:val="2"/>
        </w:numPr>
        <w:spacing w:before="100" w:beforeAutospacing="1" w:after="100" w:afterAutospacing="1" w:line="240" w:lineRule="auto"/>
        <w:ind w:left="1134" w:hanging="283"/>
        <w:jc w:val="both"/>
        <w:rPr>
          <w:rFonts w:cstheme="minorHAnsi"/>
          <w:sz w:val="20"/>
          <w:szCs w:val="20"/>
        </w:rPr>
      </w:pPr>
      <w:r w:rsidRPr="00BD1C26">
        <w:rPr>
          <w:rFonts w:cstheme="minorHAnsi"/>
          <w:sz w:val="20"/>
          <w:szCs w:val="20"/>
        </w:rPr>
        <w:t>Navettes : hôtels identifiés ↔ lieux de compétition</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Prévoir X bénévoles pour les transports navettes : le plan de transport doit être établi par l’organisateur, en fonction du nombre de personnes à transporter.  </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Prévoir des stationnements près des installations sportives et hôtels (voir autorisation municipale ou préfectorale).</w:t>
      </w:r>
      <w:r>
        <w:rPr>
          <w:rFonts w:cstheme="minorHAnsi"/>
          <w:sz w:val="20"/>
          <w:szCs w:val="20"/>
        </w:rPr>
        <w:t xml:space="preserve"> </w:t>
      </w:r>
      <w:r w:rsidRPr="00BD1C26">
        <w:rPr>
          <w:rFonts w:cstheme="minorHAnsi"/>
          <w:sz w:val="20"/>
          <w:szCs w:val="20"/>
        </w:rPr>
        <w:t xml:space="preserve">Les sportifs non véhiculés sont estimés à 30 max sur les </w:t>
      </w:r>
      <w:r>
        <w:rPr>
          <w:rFonts w:cstheme="minorHAnsi"/>
          <w:sz w:val="20"/>
          <w:szCs w:val="20"/>
        </w:rPr>
        <w:t>80</w:t>
      </w:r>
      <w:r w:rsidRPr="00BD1C26">
        <w:rPr>
          <w:rFonts w:cstheme="minorHAnsi"/>
          <w:sz w:val="20"/>
          <w:szCs w:val="20"/>
        </w:rPr>
        <w:t xml:space="preserve"> joueurs.</w:t>
      </w:r>
    </w:p>
    <w:p w:rsidR="008B2801" w:rsidRPr="00BD1C26" w:rsidRDefault="008B2801" w:rsidP="008B2801">
      <w:pPr>
        <w:spacing w:before="100" w:beforeAutospacing="1" w:after="100" w:afterAutospacing="1" w:line="240" w:lineRule="auto"/>
        <w:jc w:val="both"/>
        <w:rPr>
          <w:rFonts w:cstheme="minorHAnsi"/>
          <w:sz w:val="20"/>
          <w:szCs w:val="20"/>
        </w:rPr>
      </w:pPr>
    </w:p>
    <w:p w:rsidR="008B2801" w:rsidRPr="00D9209F" w:rsidRDefault="008B2801" w:rsidP="008B2801">
      <w:pPr>
        <w:pStyle w:val="Titre2"/>
      </w:pPr>
      <w:bookmarkStart w:id="20" w:name="_Toc81473292"/>
      <w:r>
        <w:t>Accueil</w:t>
      </w:r>
      <w:bookmarkEnd w:id="20"/>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L’organisateur a la charge de l’accueil des délégations. L’accueil doit se faire sur le lieu de compétition (hall d’accueil ou espace à matérialiser sur le plateau sportif…). </w:t>
      </w:r>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Lors de leur arrivée les délégations passent en premier lieu par cet accueil, qui pourra alors leur donner les informations générales et logistiques nécessaires au bon déroulement de leur séjour (infos navettes, infos restauration). L’accueil est également le lieu de distribution des lots d’accueil et factures acquittées. </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Après leur passage à l’accueil, les délégations seront invitées à passer à la vérification de matériel (gérée par les membres de la commission fédérale).</w:t>
      </w:r>
    </w:p>
    <w:p w:rsidR="008B2801" w:rsidRDefault="008B2801" w:rsidP="008B2801">
      <w:pPr>
        <w:pStyle w:val="Titre1"/>
      </w:pPr>
      <w:bookmarkStart w:id="21" w:name="_Toc81473293"/>
      <w:r>
        <w:lastRenderedPageBreak/>
        <w:t>COMMUNICATION</w:t>
      </w:r>
      <w:bookmarkEnd w:id="21"/>
    </w:p>
    <w:p w:rsidR="008B2801" w:rsidRPr="008B2801" w:rsidRDefault="008B2801" w:rsidP="008B2801"/>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NB/ </w:t>
      </w:r>
      <w:r w:rsidRPr="00BD1C26">
        <w:rPr>
          <w:rFonts w:cstheme="minorHAnsi"/>
          <w:sz w:val="20"/>
          <w:szCs w:val="20"/>
        </w:rPr>
        <w:tab/>
        <w:t>La FFH n’est pas partenaire d’un Championnat de France handisport. Elle est la fédération sous l’égide de laquelle le Championnat est organisé. Les organisateurs sont le club ou le comité concerné.</w:t>
      </w:r>
    </w:p>
    <w:p w:rsidR="008B2801" w:rsidRPr="00BD1C26" w:rsidRDefault="008B2801" w:rsidP="008B2801">
      <w:pPr>
        <w:spacing w:before="100" w:beforeAutospacing="1" w:after="100" w:afterAutospacing="1" w:line="240" w:lineRule="auto"/>
        <w:jc w:val="both"/>
        <w:rPr>
          <w:rFonts w:cstheme="minorHAnsi"/>
          <w:sz w:val="20"/>
          <w:szCs w:val="20"/>
        </w:rPr>
      </w:pPr>
    </w:p>
    <w:p w:rsidR="008B2801" w:rsidRPr="00917F8A" w:rsidRDefault="008B2801" w:rsidP="008B2801">
      <w:pPr>
        <w:pStyle w:val="Titre2"/>
      </w:pPr>
      <w:bookmarkStart w:id="22" w:name="_Toc81473294"/>
      <w:r>
        <w:t>Affiche</w:t>
      </w:r>
      <w:bookmarkEnd w:id="22"/>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La commission fédérale est chargée de la création numériqu</w:t>
      </w:r>
      <w:r>
        <w:rPr>
          <w:rFonts w:cstheme="minorHAnsi"/>
          <w:sz w:val="20"/>
          <w:szCs w:val="20"/>
        </w:rPr>
        <w:t>e de l’affiche du championnat</w:t>
      </w:r>
      <w:r w:rsidRPr="00BD1C26">
        <w:rPr>
          <w:rFonts w:cstheme="minorHAnsi"/>
          <w:sz w:val="20"/>
          <w:szCs w:val="20"/>
        </w:rPr>
        <w:t>. L’organisateur fournira au délégué technique de la commission les logos des partenaires locaux (privés et institutionnels) qu’il souhaite voir apparaitre sur l’affiche.</w:t>
      </w:r>
    </w:p>
    <w:p w:rsidR="008B2801" w:rsidRPr="00BD1C26" w:rsidRDefault="008B2801" w:rsidP="008B2801">
      <w:pPr>
        <w:spacing w:before="100" w:beforeAutospacing="1" w:after="100" w:afterAutospacing="1" w:line="240" w:lineRule="auto"/>
        <w:jc w:val="both"/>
        <w:rPr>
          <w:rFonts w:cstheme="minorHAnsi"/>
          <w:sz w:val="20"/>
          <w:szCs w:val="20"/>
        </w:rPr>
      </w:pPr>
    </w:p>
    <w:p w:rsidR="008B2801" w:rsidRPr="00917F8A" w:rsidRDefault="008B2801" w:rsidP="008B2801">
      <w:pPr>
        <w:pStyle w:val="Titre2"/>
      </w:pPr>
      <w:bookmarkStart w:id="23" w:name="_Toc81473295"/>
      <w:r>
        <w:t>Photos</w:t>
      </w:r>
      <w:bookmarkEnd w:id="23"/>
    </w:p>
    <w:p w:rsidR="008B2801" w:rsidRDefault="008B2801" w:rsidP="008B2801">
      <w:pPr>
        <w:spacing w:before="100" w:beforeAutospacing="1" w:after="0" w:line="240" w:lineRule="auto"/>
        <w:jc w:val="both"/>
        <w:rPr>
          <w:rFonts w:cstheme="minorHAnsi"/>
          <w:sz w:val="20"/>
          <w:szCs w:val="20"/>
        </w:rPr>
      </w:pPr>
      <w:r w:rsidRPr="00BD1C26">
        <w:rPr>
          <w:rFonts w:cstheme="minorHAnsi"/>
          <w:sz w:val="20"/>
          <w:szCs w:val="20"/>
        </w:rPr>
        <w:t xml:space="preserve">L’organisateur est invité à proposer un photographe, professionnel ou non, pour assurer un reportage du championnat (au moins le jour des phases finales) et permettre ainsi sa promotion avec le service communication FFH. Le reportage doit être négocié avec cession totale des droits à la fédération, à la commission sportive et à l’organisateur. </w:t>
      </w:r>
    </w:p>
    <w:p w:rsidR="008B2801" w:rsidRPr="00BD1C26" w:rsidRDefault="008B2801" w:rsidP="008B2801">
      <w:pPr>
        <w:spacing w:after="100" w:afterAutospacing="1" w:line="240" w:lineRule="auto"/>
        <w:jc w:val="both"/>
        <w:rPr>
          <w:rFonts w:cstheme="minorHAnsi"/>
          <w:sz w:val="20"/>
          <w:szCs w:val="20"/>
        </w:rPr>
      </w:pPr>
      <w:r w:rsidRPr="00BD1C26">
        <w:rPr>
          <w:rFonts w:cstheme="minorHAnsi"/>
          <w:sz w:val="20"/>
          <w:szCs w:val="20"/>
        </w:rPr>
        <w:t>Les éventuels frais du photographe sont à la charge du comité organisateur (hébergement ; restauration ; frais de déplacement).</w:t>
      </w:r>
    </w:p>
    <w:p w:rsidR="008B2801"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 xml:space="preserve">Photos à transmettre par e-mail / Wetransfer / CD / clé USB au service communication FFH : </w:t>
      </w:r>
      <w:hyperlink r:id="rId7" w:history="1">
        <w:r w:rsidRPr="00070E20">
          <w:rPr>
            <w:rStyle w:val="Lienhypertexte"/>
            <w:rFonts w:cstheme="minorHAnsi"/>
            <w:sz w:val="20"/>
            <w:szCs w:val="20"/>
          </w:rPr>
          <w:t>photo@handisport.org</w:t>
        </w:r>
      </w:hyperlink>
    </w:p>
    <w:p w:rsidR="008B2801" w:rsidRPr="00BD1C26" w:rsidRDefault="008B2801" w:rsidP="008B2801">
      <w:pPr>
        <w:spacing w:before="100" w:beforeAutospacing="1" w:after="100" w:afterAutospacing="1" w:line="240" w:lineRule="auto"/>
        <w:jc w:val="both"/>
        <w:rPr>
          <w:rFonts w:cstheme="minorHAnsi"/>
          <w:sz w:val="20"/>
          <w:szCs w:val="20"/>
        </w:rPr>
      </w:pPr>
    </w:p>
    <w:p w:rsidR="008B2801" w:rsidRPr="00917F8A" w:rsidRDefault="008B2801" w:rsidP="008B2801">
      <w:pPr>
        <w:pStyle w:val="Titre2"/>
      </w:pPr>
      <w:bookmarkStart w:id="24" w:name="_Toc81473296"/>
      <w:r>
        <w:t>Partenariat</w:t>
      </w:r>
      <w:bookmarkEnd w:id="24"/>
    </w:p>
    <w:p w:rsidR="008B2801" w:rsidRPr="00BD1C26" w:rsidRDefault="008B2801" w:rsidP="008B2801">
      <w:pPr>
        <w:spacing w:before="100" w:beforeAutospacing="1" w:after="100" w:afterAutospacing="1" w:line="240" w:lineRule="auto"/>
        <w:jc w:val="both"/>
        <w:rPr>
          <w:rFonts w:cstheme="minorHAnsi"/>
          <w:sz w:val="20"/>
          <w:szCs w:val="20"/>
        </w:rPr>
      </w:pPr>
      <w:r w:rsidRPr="00BD1C26">
        <w:rPr>
          <w:rFonts w:cstheme="minorHAnsi"/>
          <w:sz w:val="20"/>
          <w:szCs w:val="20"/>
        </w:rPr>
        <w:t>L’organisateur doit veiller en liaison avec la commission sportive, à la présence sur les supports de communication du ou des partenaire(s) spécifique(s) de la discipline : la commission en informera le comité organisateur.</w:t>
      </w:r>
    </w:p>
    <w:p w:rsidR="008B2801" w:rsidRPr="00BD1C26" w:rsidRDefault="008B2801" w:rsidP="008B2801">
      <w:pPr>
        <w:spacing w:after="0" w:line="240" w:lineRule="auto"/>
        <w:jc w:val="both"/>
        <w:rPr>
          <w:rFonts w:cstheme="minorHAnsi"/>
          <w:sz w:val="20"/>
          <w:szCs w:val="20"/>
        </w:rPr>
      </w:pPr>
      <w:r w:rsidRPr="00BD1C26">
        <w:rPr>
          <w:rFonts w:cstheme="minorHAnsi"/>
          <w:sz w:val="20"/>
          <w:szCs w:val="20"/>
        </w:rPr>
        <w:t xml:space="preserve">Il pourra également solliciter le soutien des représentants régionaux ou locaux des partenaires officiels nationaux de la fédération. </w:t>
      </w:r>
    </w:p>
    <w:p w:rsidR="008B2801" w:rsidRPr="00BD1C26" w:rsidRDefault="008B2801" w:rsidP="008B2801">
      <w:pPr>
        <w:spacing w:after="0" w:line="240" w:lineRule="auto"/>
        <w:jc w:val="both"/>
        <w:rPr>
          <w:rFonts w:cstheme="minorHAnsi"/>
          <w:sz w:val="20"/>
          <w:szCs w:val="20"/>
        </w:rPr>
      </w:pPr>
      <w:r w:rsidRPr="00BD1C26">
        <w:rPr>
          <w:rFonts w:cstheme="minorHAnsi"/>
          <w:sz w:val="20"/>
          <w:szCs w:val="20"/>
        </w:rPr>
        <w:t>Le logo du Ministère des Sports et de la Santé doit être présent sur les supports (il remplace tout logo de DRJS).</w:t>
      </w:r>
    </w:p>
    <w:p w:rsidR="008B2801" w:rsidRDefault="008B2801" w:rsidP="008B2801">
      <w:pPr>
        <w:spacing w:after="0" w:line="240" w:lineRule="auto"/>
        <w:jc w:val="both"/>
        <w:rPr>
          <w:rFonts w:cstheme="minorHAnsi"/>
          <w:sz w:val="20"/>
          <w:szCs w:val="20"/>
        </w:rPr>
      </w:pPr>
      <w:r w:rsidRPr="00BD1C26">
        <w:rPr>
          <w:rFonts w:cstheme="minorHAnsi"/>
          <w:sz w:val="20"/>
          <w:szCs w:val="20"/>
        </w:rPr>
        <w:t>La présence des logos des partenaires officiels de la Fédération sont conseillés mais non obligatoires.</w:t>
      </w:r>
    </w:p>
    <w:p w:rsidR="008B2801" w:rsidRDefault="008B2801" w:rsidP="008B2801">
      <w:pPr>
        <w:spacing w:after="0" w:line="240" w:lineRule="auto"/>
        <w:jc w:val="both"/>
        <w:rPr>
          <w:rFonts w:cstheme="minorHAnsi"/>
          <w:sz w:val="20"/>
          <w:szCs w:val="20"/>
        </w:rPr>
      </w:pPr>
    </w:p>
    <w:p w:rsidR="008B2801" w:rsidRDefault="008B2801" w:rsidP="008B2801">
      <w:pPr>
        <w:spacing w:after="0" w:line="240" w:lineRule="auto"/>
        <w:jc w:val="both"/>
        <w:rPr>
          <w:rFonts w:cstheme="minorHAnsi"/>
        </w:rPr>
      </w:pPr>
      <w:r w:rsidRPr="00BD1C26">
        <w:rPr>
          <w:rFonts w:cstheme="minorHAnsi"/>
          <w:sz w:val="20"/>
          <w:szCs w:val="20"/>
        </w:rPr>
        <w:t>Partenariat en cou</w:t>
      </w:r>
      <w:r>
        <w:rPr>
          <w:rFonts w:cstheme="minorHAnsi"/>
          <w:sz w:val="20"/>
          <w:szCs w:val="20"/>
        </w:rPr>
        <w:t xml:space="preserve">rs de la commission : Actinomie, </w:t>
      </w:r>
      <w:r w:rsidRPr="00BD1C26">
        <w:rPr>
          <w:rFonts w:cstheme="minorHAnsi"/>
          <w:sz w:val="20"/>
          <w:szCs w:val="20"/>
        </w:rPr>
        <w:t>Edicom</w:t>
      </w:r>
      <w:r>
        <w:rPr>
          <w:rFonts w:cstheme="minorHAnsi"/>
          <w:sz w:val="20"/>
          <w:szCs w:val="20"/>
        </w:rPr>
        <w:t>, La Mariole</w:t>
      </w:r>
      <w:r>
        <w:rPr>
          <w:rFonts w:cstheme="minorHAnsi"/>
        </w:rPr>
        <w:t xml:space="preserve">. </w:t>
      </w:r>
    </w:p>
    <w:p w:rsidR="008B2801" w:rsidRDefault="008B2801" w:rsidP="008B2801">
      <w:pPr>
        <w:spacing w:after="0" w:line="240" w:lineRule="auto"/>
        <w:jc w:val="both"/>
        <w:rPr>
          <w:rFonts w:cstheme="minorHAnsi"/>
        </w:rPr>
      </w:pPr>
    </w:p>
    <w:p w:rsidR="008B2801" w:rsidRDefault="008B2801" w:rsidP="008B2801">
      <w:pPr>
        <w:spacing w:after="0" w:line="240" w:lineRule="auto"/>
        <w:jc w:val="both"/>
        <w:rPr>
          <w:rFonts w:cstheme="minorHAnsi"/>
        </w:rPr>
      </w:pPr>
    </w:p>
    <w:p w:rsidR="008B2801" w:rsidRPr="00917F8A" w:rsidRDefault="008B2801" w:rsidP="008B2801">
      <w:pPr>
        <w:pStyle w:val="Titre2"/>
      </w:pPr>
      <w:bookmarkStart w:id="25" w:name="_Toc81473297"/>
      <w:r>
        <w:t>Conseil</w:t>
      </w:r>
      <w:bookmarkEnd w:id="25"/>
    </w:p>
    <w:p w:rsidR="008B2801" w:rsidRDefault="008B2801" w:rsidP="008B2801">
      <w:pPr>
        <w:spacing w:before="100" w:beforeAutospacing="1" w:after="100" w:afterAutospacing="1" w:line="240" w:lineRule="auto"/>
        <w:rPr>
          <w:rFonts w:cstheme="minorHAnsi"/>
          <w:sz w:val="20"/>
          <w:szCs w:val="20"/>
        </w:rPr>
      </w:pPr>
      <w:r w:rsidRPr="00BD1C26">
        <w:rPr>
          <w:rFonts w:cstheme="minorHAnsi"/>
          <w:sz w:val="20"/>
          <w:szCs w:val="20"/>
        </w:rPr>
        <w:t>Le service communication FFH et la commission restent à la disposition de l’organisateur pour tout conseil, question ou assistance. Ils peuvent être consultés à tout moment, le plus tôt possible en amont de l’événement pour toute problématique liée à la communication.</w:t>
      </w:r>
    </w:p>
    <w:p w:rsidR="008B2801" w:rsidRDefault="008B2801" w:rsidP="008B2801">
      <w:pPr>
        <w:spacing w:before="100" w:beforeAutospacing="1" w:after="100" w:afterAutospacing="1" w:line="240" w:lineRule="auto"/>
        <w:rPr>
          <w:rFonts w:cstheme="minorHAnsi"/>
          <w:sz w:val="20"/>
          <w:szCs w:val="20"/>
        </w:rPr>
      </w:pPr>
    </w:p>
    <w:p w:rsidR="008B2801" w:rsidRDefault="008B2801" w:rsidP="008B2801">
      <w:pPr>
        <w:spacing w:before="100" w:beforeAutospacing="1" w:after="100" w:afterAutospacing="1" w:line="240" w:lineRule="auto"/>
        <w:rPr>
          <w:rFonts w:cstheme="minorHAnsi"/>
          <w:sz w:val="20"/>
          <w:szCs w:val="20"/>
        </w:rPr>
      </w:pPr>
    </w:p>
    <w:p w:rsidR="008B2801" w:rsidRDefault="008B2801" w:rsidP="008B2801">
      <w:pPr>
        <w:spacing w:before="100" w:beforeAutospacing="1" w:after="100" w:afterAutospacing="1" w:line="240" w:lineRule="auto"/>
        <w:rPr>
          <w:rFonts w:cstheme="minorHAnsi"/>
          <w:sz w:val="20"/>
          <w:szCs w:val="20"/>
        </w:rPr>
      </w:pPr>
    </w:p>
    <w:p w:rsidR="008B2801" w:rsidRPr="00BD1C26" w:rsidRDefault="008B2801" w:rsidP="008B2801">
      <w:pPr>
        <w:spacing w:before="100" w:beforeAutospacing="1" w:after="100" w:afterAutospacing="1" w:line="240" w:lineRule="auto"/>
        <w:rPr>
          <w:rFonts w:cstheme="minorHAnsi"/>
          <w:sz w:val="20"/>
          <w:szCs w:val="20"/>
        </w:rPr>
      </w:pPr>
    </w:p>
    <w:p w:rsidR="008B2801" w:rsidRPr="000C6612" w:rsidRDefault="008B2801" w:rsidP="008B2801">
      <w:pPr>
        <w:pStyle w:val="Titre1"/>
      </w:pPr>
      <w:bookmarkStart w:id="26" w:name="_Toc81473298"/>
      <w:r>
        <w:lastRenderedPageBreak/>
        <w:t>FRAIS D’INSCRIPTION</w:t>
      </w:r>
      <w:bookmarkEnd w:id="26"/>
    </w:p>
    <w:p w:rsidR="008B2801" w:rsidRPr="00BD1C26" w:rsidRDefault="008B2801" w:rsidP="008B2801">
      <w:pPr>
        <w:spacing w:before="100" w:beforeAutospacing="1" w:after="100" w:afterAutospacing="1" w:line="240" w:lineRule="auto"/>
        <w:rPr>
          <w:rFonts w:cstheme="minorHAnsi"/>
          <w:sz w:val="20"/>
          <w:szCs w:val="20"/>
        </w:rPr>
      </w:pPr>
      <w:r w:rsidRPr="00BD1C26">
        <w:rPr>
          <w:rFonts w:cstheme="minorHAnsi"/>
          <w:sz w:val="20"/>
          <w:szCs w:val="20"/>
        </w:rPr>
        <w:t>Les frais d’inscriptions auxquels sont soumis les participants sont les suivants :</w:t>
      </w:r>
    </w:p>
    <w:p w:rsidR="008B2801" w:rsidRPr="00BD1C26" w:rsidRDefault="008B2801" w:rsidP="008B2801">
      <w:pPr>
        <w:pStyle w:val="Paragraphedeliste"/>
        <w:numPr>
          <w:ilvl w:val="0"/>
          <w:numId w:val="8"/>
        </w:numPr>
        <w:spacing w:before="100" w:beforeAutospacing="1" w:after="100" w:afterAutospacing="1" w:line="240" w:lineRule="auto"/>
        <w:rPr>
          <w:rFonts w:cstheme="minorHAnsi"/>
          <w:sz w:val="20"/>
          <w:szCs w:val="20"/>
        </w:rPr>
      </w:pPr>
      <w:r w:rsidRPr="00BD1C26">
        <w:rPr>
          <w:rFonts w:cstheme="minorHAnsi"/>
          <w:sz w:val="20"/>
          <w:szCs w:val="20"/>
        </w:rPr>
        <w:t>Frais techniques : 40€ par sportif</w:t>
      </w:r>
      <w:r>
        <w:rPr>
          <w:rFonts w:cstheme="minorHAnsi"/>
          <w:sz w:val="20"/>
          <w:szCs w:val="20"/>
        </w:rPr>
        <w:t xml:space="preserve"> (les encadrants ne sont pas soumis à ces frais) ;</w:t>
      </w:r>
    </w:p>
    <w:p w:rsidR="008B2801" w:rsidRDefault="008B2801" w:rsidP="008B2801">
      <w:pPr>
        <w:pStyle w:val="Paragraphedeliste"/>
        <w:numPr>
          <w:ilvl w:val="0"/>
          <w:numId w:val="8"/>
        </w:numPr>
        <w:spacing w:before="100" w:beforeAutospacing="1" w:after="100" w:afterAutospacing="1" w:line="240" w:lineRule="auto"/>
        <w:rPr>
          <w:rFonts w:cstheme="minorHAnsi"/>
          <w:sz w:val="20"/>
          <w:szCs w:val="20"/>
        </w:rPr>
      </w:pPr>
      <w:r w:rsidRPr="00BD1C26">
        <w:rPr>
          <w:rFonts w:cstheme="minorHAnsi"/>
          <w:sz w:val="20"/>
          <w:szCs w:val="20"/>
        </w:rPr>
        <w:t>Frais de restauration : 10€ par repas classique   / de 15 à 30€ pour le diner de gala, selon la prestation proposée par l’organisateur</w:t>
      </w:r>
      <w:r>
        <w:rPr>
          <w:rFonts w:cstheme="minorHAnsi"/>
          <w:sz w:val="20"/>
          <w:szCs w:val="20"/>
        </w:rPr>
        <w:t> ;</w:t>
      </w:r>
    </w:p>
    <w:p w:rsidR="008B2801" w:rsidRDefault="008B2801" w:rsidP="008B2801">
      <w:pPr>
        <w:pStyle w:val="Paragraphedeliste"/>
        <w:numPr>
          <w:ilvl w:val="0"/>
          <w:numId w:val="8"/>
        </w:numPr>
        <w:spacing w:before="100" w:beforeAutospacing="1" w:after="100" w:afterAutospacing="1" w:line="240" w:lineRule="auto"/>
        <w:rPr>
          <w:rFonts w:cstheme="minorHAnsi"/>
          <w:sz w:val="20"/>
          <w:szCs w:val="20"/>
        </w:rPr>
      </w:pPr>
      <w:r>
        <w:rPr>
          <w:rFonts w:cstheme="minorHAnsi"/>
          <w:sz w:val="20"/>
          <w:szCs w:val="20"/>
        </w:rPr>
        <w:t>Frais de transport : un supplément de 15€ maximum (10€ conseillé) par personne pour l’ensemble du séjour peut être demandé par l’organisateur aux délégations non autonomes.</w:t>
      </w:r>
    </w:p>
    <w:p w:rsidR="008B2801" w:rsidRDefault="008B2801" w:rsidP="008B2801">
      <w:pPr>
        <w:spacing w:before="100" w:beforeAutospacing="1" w:after="100" w:afterAutospacing="1" w:line="240" w:lineRule="auto"/>
        <w:rPr>
          <w:rFonts w:cstheme="minorHAnsi"/>
          <w:sz w:val="20"/>
          <w:szCs w:val="20"/>
        </w:rPr>
      </w:pPr>
      <w:r>
        <w:rPr>
          <w:rFonts w:cstheme="minorHAnsi"/>
          <w:sz w:val="20"/>
          <w:szCs w:val="20"/>
        </w:rPr>
        <w:t>Les délégations règlent leurs frais de participation au moment des inscriptions, par chèque à l’ordre de la structure organisatrice, ou virement bancaire.</w:t>
      </w:r>
    </w:p>
    <w:p w:rsidR="008B2801" w:rsidRDefault="008B2801" w:rsidP="008B2801">
      <w:pPr>
        <w:spacing w:before="100" w:beforeAutospacing="1" w:after="100" w:afterAutospacing="1" w:line="240" w:lineRule="auto"/>
        <w:rPr>
          <w:rFonts w:cstheme="minorHAnsi"/>
          <w:sz w:val="20"/>
          <w:szCs w:val="20"/>
        </w:rPr>
      </w:pPr>
    </w:p>
    <w:p w:rsidR="008B2801" w:rsidRDefault="008B2801" w:rsidP="008B2801">
      <w:pPr>
        <w:spacing w:before="100" w:beforeAutospacing="1" w:after="100" w:afterAutospacing="1" w:line="240" w:lineRule="auto"/>
        <w:rPr>
          <w:rFonts w:cstheme="minorHAnsi"/>
          <w:sz w:val="20"/>
          <w:szCs w:val="20"/>
        </w:rPr>
      </w:pPr>
    </w:p>
    <w:p w:rsidR="008B2801" w:rsidRPr="00BD1C26" w:rsidRDefault="008B2801" w:rsidP="008B2801">
      <w:pPr>
        <w:spacing w:before="100" w:beforeAutospacing="1" w:after="100" w:afterAutospacing="1" w:line="240" w:lineRule="auto"/>
        <w:rPr>
          <w:rFonts w:cstheme="minorHAnsi"/>
          <w:sz w:val="20"/>
          <w:szCs w:val="20"/>
        </w:rPr>
      </w:pPr>
    </w:p>
    <w:p w:rsidR="008B2801" w:rsidRDefault="008B2801" w:rsidP="008B2801">
      <w:pPr>
        <w:spacing w:before="100" w:beforeAutospacing="1" w:after="100" w:afterAutospacing="1" w:line="240" w:lineRule="auto"/>
      </w:pPr>
    </w:p>
    <w:p w:rsidR="008B2801" w:rsidRDefault="008B2801" w:rsidP="008B2801">
      <w:pPr>
        <w:pStyle w:val="Titre1"/>
      </w:pPr>
      <w:bookmarkStart w:id="27" w:name="_Toc81473299"/>
      <w:r>
        <w:t>CONTACTS</w:t>
      </w:r>
      <w:bookmarkEnd w:id="27"/>
    </w:p>
    <w:p w:rsidR="008B2801" w:rsidRDefault="008B2801" w:rsidP="008B2801">
      <w:pPr>
        <w:pStyle w:val="Paragraphedeliste"/>
        <w:spacing w:before="100" w:beforeAutospacing="1" w:after="100" w:afterAutospacing="1" w:line="240" w:lineRule="auto"/>
        <w:ind w:left="567"/>
        <w:jc w:val="both"/>
        <w:rPr>
          <w:rFonts w:ascii="VAG Rounded Std Light" w:hAnsi="VAG Rounded Std Light"/>
          <w:b/>
          <w:color w:val="00B0F0"/>
        </w:rPr>
      </w:pPr>
    </w:p>
    <w:p w:rsidR="008B2801" w:rsidRPr="00BD1C26" w:rsidRDefault="008B2801" w:rsidP="008B2801">
      <w:pPr>
        <w:pStyle w:val="Paragraphedeliste"/>
        <w:numPr>
          <w:ilvl w:val="7"/>
          <w:numId w:val="4"/>
        </w:numPr>
        <w:spacing w:before="100" w:beforeAutospacing="1" w:after="100" w:afterAutospacing="1" w:line="240" w:lineRule="auto"/>
        <w:ind w:left="1134" w:hanging="283"/>
        <w:rPr>
          <w:rFonts w:cstheme="minorHAnsi"/>
          <w:sz w:val="20"/>
          <w:szCs w:val="20"/>
        </w:rPr>
      </w:pPr>
      <w:r w:rsidRPr="00BD1C26">
        <w:rPr>
          <w:rFonts w:cstheme="minorHAnsi"/>
          <w:sz w:val="20"/>
          <w:szCs w:val="20"/>
        </w:rPr>
        <w:t xml:space="preserve">TERNEL Sophie, </w:t>
      </w:r>
      <w:r w:rsidRPr="00BD1C26">
        <w:rPr>
          <w:rFonts w:cstheme="minorHAnsi"/>
          <w:sz w:val="20"/>
          <w:szCs w:val="20"/>
        </w:rPr>
        <w:tab/>
      </w:r>
      <w:r w:rsidRPr="00BD1C26">
        <w:rPr>
          <w:rFonts w:cstheme="minorHAnsi"/>
          <w:sz w:val="20"/>
          <w:szCs w:val="20"/>
        </w:rPr>
        <w:tab/>
        <w:t xml:space="preserve">Directrice sportive </w:t>
      </w:r>
      <w:r w:rsidRPr="00BD1C26">
        <w:rPr>
          <w:rFonts w:cstheme="minorHAnsi"/>
          <w:sz w:val="20"/>
          <w:szCs w:val="20"/>
        </w:rPr>
        <w:tab/>
      </w:r>
    </w:p>
    <w:p w:rsidR="008B2801" w:rsidRPr="00BD1C26" w:rsidRDefault="008B2801" w:rsidP="008B2801">
      <w:pPr>
        <w:pStyle w:val="Paragraphedeliste"/>
        <w:spacing w:before="100" w:beforeAutospacing="1" w:after="100" w:afterAutospacing="1" w:line="240" w:lineRule="auto"/>
        <w:ind w:left="1416"/>
        <w:rPr>
          <w:rFonts w:cstheme="minorHAnsi"/>
          <w:i/>
          <w:sz w:val="20"/>
          <w:szCs w:val="20"/>
        </w:rPr>
      </w:pPr>
      <w:r w:rsidRPr="00BD1C26">
        <w:rPr>
          <w:rFonts w:cstheme="minorHAnsi"/>
          <w:i/>
          <w:sz w:val="20"/>
          <w:szCs w:val="20"/>
        </w:rPr>
        <w:t>06 03 40 02 95 // boccia@handisport.org</w:t>
      </w:r>
    </w:p>
    <w:p w:rsidR="008B2801" w:rsidRPr="00BD1C26" w:rsidRDefault="008B2801" w:rsidP="008B2801">
      <w:pPr>
        <w:pStyle w:val="Paragraphedeliste"/>
        <w:spacing w:before="100" w:beforeAutospacing="1" w:after="100" w:afterAutospacing="1" w:line="240" w:lineRule="auto"/>
        <w:ind w:left="1416"/>
        <w:rPr>
          <w:rFonts w:cstheme="minorHAnsi"/>
          <w:i/>
          <w:sz w:val="20"/>
          <w:szCs w:val="20"/>
        </w:rPr>
      </w:pPr>
    </w:p>
    <w:p w:rsidR="008B2801" w:rsidRPr="00BD1C26" w:rsidRDefault="008B2801" w:rsidP="008B2801">
      <w:pPr>
        <w:pStyle w:val="Paragraphedeliste"/>
        <w:numPr>
          <w:ilvl w:val="7"/>
          <w:numId w:val="4"/>
        </w:numPr>
        <w:spacing w:before="100" w:beforeAutospacing="1" w:after="100" w:afterAutospacing="1" w:line="240" w:lineRule="auto"/>
        <w:ind w:left="1134" w:hanging="283"/>
        <w:rPr>
          <w:rFonts w:cstheme="minorHAnsi"/>
          <w:sz w:val="20"/>
          <w:szCs w:val="20"/>
        </w:rPr>
      </w:pPr>
      <w:r w:rsidRPr="00BD1C26">
        <w:rPr>
          <w:rFonts w:cstheme="minorHAnsi"/>
          <w:sz w:val="20"/>
          <w:szCs w:val="20"/>
        </w:rPr>
        <w:t xml:space="preserve">HORDENNEAU Charles, </w:t>
      </w:r>
      <w:r w:rsidRPr="00BD1C26">
        <w:rPr>
          <w:rFonts w:cstheme="minorHAnsi"/>
          <w:sz w:val="20"/>
          <w:szCs w:val="20"/>
        </w:rPr>
        <w:tab/>
        <w:t>Délégué technique des championnats de France</w:t>
      </w:r>
    </w:p>
    <w:p w:rsidR="008B2801" w:rsidRPr="00BD1C26" w:rsidRDefault="008B2801" w:rsidP="008B2801">
      <w:pPr>
        <w:pStyle w:val="Paragraphedeliste"/>
        <w:spacing w:before="100" w:beforeAutospacing="1" w:after="100" w:afterAutospacing="1" w:line="240" w:lineRule="auto"/>
        <w:ind w:left="1416"/>
        <w:rPr>
          <w:rFonts w:cstheme="minorHAnsi"/>
          <w:i/>
          <w:sz w:val="20"/>
          <w:szCs w:val="20"/>
        </w:rPr>
      </w:pPr>
      <w:r w:rsidRPr="00BD1C26">
        <w:rPr>
          <w:rFonts w:cstheme="minorHAnsi"/>
          <w:i/>
          <w:sz w:val="20"/>
          <w:szCs w:val="20"/>
        </w:rPr>
        <w:t>06 58 59 46 45 // c.hordenneau@handisport.org</w:t>
      </w:r>
    </w:p>
    <w:sectPr w:rsidR="008B2801" w:rsidRPr="00BD1C26" w:rsidSect="008B2801">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VAG Rounded Std Light">
    <w:panose1 w:val="020F0502020204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D4A"/>
    <w:multiLevelType w:val="hybridMultilevel"/>
    <w:tmpl w:val="EF6A7B3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BE36666"/>
    <w:multiLevelType w:val="hybridMultilevel"/>
    <w:tmpl w:val="64A6B4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15984"/>
    <w:multiLevelType w:val="hybridMultilevel"/>
    <w:tmpl w:val="917E2676"/>
    <w:lvl w:ilvl="0" w:tplc="9560E714">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2B3339"/>
    <w:multiLevelType w:val="hybridMultilevel"/>
    <w:tmpl w:val="BA6650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762B3"/>
    <w:multiLevelType w:val="hybridMultilevel"/>
    <w:tmpl w:val="937C83C2"/>
    <w:lvl w:ilvl="0" w:tplc="040C000D">
      <w:start w:val="1"/>
      <w:numFmt w:val="bullet"/>
      <w:lvlText w:val=""/>
      <w:lvlJc w:val="left"/>
      <w:pPr>
        <w:ind w:left="964" w:hanging="360"/>
      </w:pPr>
      <w:rPr>
        <w:rFonts w:ascii="Wingdings" w:hAnsi="Wingdings" w:hint="default"/>
      </w:rPr>
    </w:lvl>
    <w:lvl w:ilvl="1" w:tplc="040C0003">
      <w:start w:val="1"/>
      <w:numFmt w:val="bullet"/>
      <w:lvlText w:val="o"/>
      <w:lvlJc w:val="left"/>
      <w:pPr>
        <w:ind w:left="1684" w:hanging="360"/>
      </w:pPr>
      <w:rPr>
        <w:rFonts w:ascii="Courier New" w:hAnsi="Courier New" w:cs="Courier New" w:hint="default"/>
      </w:rPr>
    </w:lvl>
    <w:lvl w:ilvl="2" w:tplc="040C0005">
      <w:start w:val="1"/>
      <w:numFmt w:val="bullet"/>
      <w:lvlText w:val=""/>
      <w:lvlJc w:val="left"/>
      <w:pPr>
        <w:ind w:left="2404" w:hanging="360"/>
      </w:pPr>
      <w:rPr>
        <w:rFonts w:ascii="Wingdings" w:hAnsi="Wingdings" w:hint="default"/>
      </w:rPr>
    </w:lvl>
    <w:lvl w:ilvl="3" w:tplc="040C0001">
      <w:start w:val="1"/>
      <w:numFmt w:val="bullet"/>
      <w:lvlText w:val=""/>
      <w:lvlJc w:val="left"/>
      <w:pPr>
        <w:ind w:left="3124" w:hanging="360"/>
      </w:pPr>
      <w:rPr>
        <w:rFonts w:ascii="Symbol" w:hAnsi="Symbol" w:hint="default"/>
      </w:rPr>
    </w:lvl>
    <w:lvl w:ilvl="4" w:tplc="040C0003">
      <w:start w:val="1"/>
      <w:numFmt w:val="bullet"/>
      <w:lvlText w:val="o"/>
      <w:lvlJc w:val="left"/>
      <w:pPr>
        <w:ind w:left="3844" w:hanging="360"/>
      </w:pPr>
      <w:rPr>
        <w:rFonts w:ascii="Courier New" w:hAnsi="Courier New" w:cs="Courier New" w:hint="default"/>
      </w:rPr>
    </w:lvl>
    <w:lvl w:ilvl="5" w:tplc="040C0005">
      <w:start w:val="1"/>
      <w:numFmt w:val="bullet"/>
      <w:lvlText w:val=""/>
      <w:lvlJc w:val="left"/>
      <w:pPr>
        <w:ind w:left="4564" w:hanging="360"/>
      </w:pPr>
      <w:rPr>
        <w:rFonts w:ascii="Wingdings" w:hAnsi="Wingdings" w:hint="default"/>
      </w:rPr>
    </w:lvl>
    <w:lvl w:ilvl="6" w:tplc="040C0001">
      <w:start w:val="1"/>
      <w:numFmt w:val="bullet"/>
      <w:lvlText w:val=""/>
      <w:lvlJc w:val="left"/>
      <w:pPr>
        <w:ind w:left="5284" w:hanging="360"/>
      </w:pPr>
      <w:rPr>
        <w:rFonts w:ascii="Symbol" w:hAnsi="Symbol" w:hint="default"/>
      </w:rPr>
    </w:lvl>
    <w:lvl w:ilvl="7" w:tplc="040C000D">
      <w:start w:val="1"/>
      <w:numFmt w:val="bullet"/>
      <w:lvlText w:val=""/>
      <w:lvlJc w:val="left"/>
      <w:pPr>
        <w:ind w:left="6004" w:hanging="360"/>
      </w:pPr>
      <w:rPr>
        <w:rFonts w:ascii="Wingdings" w:hAnsi="Wingdings" w:hint="default"/>
      </w:rPr>
    </w:lvl>
    <w:lvl w:ilvl="8" w:tplc="040C0005">
      <w:start w:val="1"/>
      <w:numFmt w:val="bullet"/>
      <w:lvlText w:val=""/>
      <w:lvlJc w:val="left"/>
      <w:pPr>
        <w:ind w:left="6724" w:hanging="360"/>
      </w:pPr>
      <w:rPr>
        <w:rFonts w:ascii="Wingdings" w:hAnsi="Wingdings" w:hint="default"/>
      </w:rPr>
    </w:lvl>
  </w:abstractNum>
  <w:abstractNum w:abstractNumId="5" w15:restartNumberingAfterBreak="0">
    <w:nsid w:val="5AA112D1"/>
    <w:multiLevelType w:val="hybridMultilevel"/>
    <w:tmpl w:val="FBBC0D4E"/>
    <w:lvl w:ilvl="0" w:tplc="040C000F">
      <w:start w:val="1"/>
      <w:numFmt w:val="decimal"/>
      <w:lvlText w:val="%1."/>
      <w:lvlJc w:val="left"/>
      <w:pPr>
        <w:ind w:left="1724" w:hanging="720"/>
      </w:pPr>
      <w:rPr>
        <w:rFonts w:hint="default"/>
        <w:color w:val="00B0F0"/>
      </w:rPr>
    </w:lvl>
    <w:lvl w:ilvl="1" w:tplc="32EAA41E">
      <w:start w:val="1"/>
      <w:numFmt w:val="lowerLetter"/>
      <w:lvlText w:val="%2."/>
      <w:lvlJc w:val="left"/>
      <w:pPr>
        <w:ind w:left="2084" w:hanging="360"/>
      </w:pPr>
      <w:rPr>
        <w:color w:val="C00000"/>
      </w:rPr>
    </w:lvl>
    <w:lvl w:ilvl="2" w:tplc="040C000F">
      <w:start w:val="1"/>
      <w:numFmt w:val="decimal"/>
      <w:lvlText w:val="%3."/>
      <w:lvlJc w:val="left"/>
      <w:pPr>
        <w:ind w:left="2804" w:hanging="180"/>
      </w:pPr>
      <w:rPr>
        <w:b/>
        <w:color w:val="92D050"/>
      </w:rPr>
    </w:lvl>
    <w:lvl w:ilvl="3" w:tplc="040C000D">
      <w:start w:val="1"/>
      <w:numFmt w:val="bullet"/>
      <w:lvlText w:val=""/>
      <w:lvlJc w:val="left"/>
      <w:pPr>
        <w:ind w:left="3524" w:hanging="360"/>
      </w:pPr>
      <w:rPr>
        <w:rFonts w:ascii="Wingdings" w:hAnsi="Wingdings" w:hint="default"/>
      </w:rPr>
    </w:lvl>
    <w:lvl w:ilvl="4" w:tplc="040C0019">
      <w:start w:val="1"/>
      <w:numFmt w:val="lowerLetter"/>
      <w:lvlText w:val="%5."/>
      <w:lvlJc w:val="left"/>
      <w:pPr>
        <w:ind w:left="4244" w:hanging="360"/>
      </w:pPr>
    </w:lvl>
    <w:lvl w:ilvl="5" w:tplc="040C001B">
      <w:start w:val="1"/>
      <w:numFmt w:val="lowerRoman"/>
      <w:lvlText w:val="%6."/>
      <w:lvlJc w:val="right"/>
      <w:pPr>
        <w:ind w:left="4964" w:hanging="180"/>
      </w:pPr>
    </w:lvl>
    <w:lvl w:ilvl="6" w:tplc="040C000D">
      <w:start w:val="1"/>
      <w:numFmt w:val="bullet"/>
      <w:lvlText w:val=""/>
      <w:lvlJc w:val="left"/>
      <w:pPr>
        <w:ind w:left="5684" w:hanging="360"/>
      </w:pPr>
      <w:rPr>
        <w:rFonts w:ascii="Wingdings" w:hAnsi="Wingdings" w:hint="default"/>
      </w:rPr>
    </w:lvl>
    <w:lvl w:ilvl="7" w:tplc="040C000D">
      <w:start w:val="1"/>
      <w:numFmt w:val="bullet"/>
      <w:lvlText w:val=""/>
      <w:lvlJc w:val="left"/>
      <w:pPr>
        <w:ind w:left="6404" w:hanging="360"/>
      </w:pPr>
      <w:rPr>
        <w:rFonts w:ascii="Wingdings" w:hAnsi="Wingdings" w:hint="default"/>
      </w:rPr>
    </w:lvl>
    <w:lvl w:ilvl="8" w:tplc="040C001B" w:tentative="1">
      <w:start w:val="1"/>
      <w:numFmt w:val="lowerRoman"/>
      <w:lvlText w:val="%9."/>
      <w:lvlJc w:val="right"/>
      <w:pPr>
        <w:ind w:left="7124" w:hanging="180"/>
      </w:pPr>
    </w:lvl>
  </w:abstractNum>
  <w:abstractNum w:abstractNumId="6" w15:restartNumberingAfterBreak="0">
    <w:nsid w:val="67F329CC"/>
    <w:multiLevelType w:val="hybridMultilevel"/>
    <w:tmpl w:val="53FA2D30"/>
    <w:lvl w:ilvl="0" w:tplc="E1947C08">
      <w:start w:val="1"/>
      <w:numFmt w:val="upperRoman"/>
      <w:lvlText w:val="%1."/>
      <w:lvlJc w:val="left"/>
      <w:pPr>
        <w:ind w:left="862" w:hanging="720"/>
      </w:pPr>
      <w:rPr>
        <w:rFonts w:hint="default"/>
      </w:rPr>
    </w:lvl>
    <w:lvl w:ilvl="1" w:tplc="040C0019">
      <w:start w:val="1"/>
      <w:numFmt w:val="lowerLetter"/>
      <w:lvlText w:val="%2."/>
      <w:lvlJc w:val="left"/>
      <w:pPr>
        <w:ind w:left="1298" w:hanging="360"/>
      </w:pPr>
    </w:lvl>
    <w:lvl w:ilvl="2" w:tplc="040C001B">
      <w:start w:val="1"/>
      <w:numFmt w:val="lowerRoman"/>
      <w:lvlText w:val="%3."/>
      <w:lvlJc w:val="right"/>
      <w:pPr>
        <w:ind w:left="2018" w:hanging="180"/>
      </w:pPr>
    </w:lvl>
    <w:lvl w:ilvl="3" w:tplc="040C000F">
      <w:start w:val="1"/>
      <w:numFmt w:val="decimal"/>
      <w:lvlText w:val="%4."/>
      <w:lvlJc w:val="left"/>
      <w:pPr>
        <w:ind w:left="2738" w:hanging="360"/>
      </w:pPr>
    </w:lvl>
    <w:lvl w:ilvl="4" w:tplc="040C000D">
      <w:start w:val="1"/>
      <w:numFmt w:val="bullet"/>
      <w:lvlText w:val=""/>
      <w:lvlJc w:val="left"/>
      <w:pPr>
        <w:ind w:left="3458" w:hanging="360"/>
      </w:pPr>
      <w:rPr>
        <w:rFonts w:ascii="Wingdings" w:hAnsi="Wingdings" w:hint="default"/>
      </w:rPr>
    </w:lvl>
    <w:lvl w:ilvl="5" w:tplc="040C000D">
      <w:start w:val="1"/>
      <w:numFmt w:val="bullet"/>
      <w:lvlText w:val=""/>
      <w:lvlJc w:val="left"/>
      <w:pPr>
        <w:ind w:left="4358" w:hanging="360"/>
      </w:pPr>
      <w:rPr>
        <w:rFonts w:ascii="Wingdings" w:hAnsi="Wingdings" w:hint="default"/>
      </w:rPr>
    </w:lvl>
    <w:lvl w:ilvl="6" w:tplc="040C000D">
      <w:start w:val="1"/>
      <w:numFmt w:val="bullet"/>
      <w:lvlText w:val=""/>
      <w:lvlJc w:val="left"/>
      <w:pPr>
        <w:ind w:left="4898" w:hanging="360"/>
      </w:pPr>
      <w:rPr>
        <w:rFonts w:ascii="Wingdings" w:hAnsi="Wingdings" w:hint="default"/>
      </w:rPr>
    </w:lvl>
    <w:lvl w:ilvl="7" w:tplc="DF627470">
      <w:numFmt w:val="bullet"/>
      <w:lvlText w:val="-"/>
      <w:lvlJc w:val="left"/>
      <w:pPr>
        <w:ind w:left="5618" w:hanging="360"/>
      </w:pPr>
      <w:rPr>
        <w:rFonts w:ascii="Calibri" w:eastAsiaTheme="minorHAnsi" w:hAnsi="Calibri" w:cs="Calibri" w:hint="default"/>
      </w:rPr>
    </w:lvl>
    <w:lvl w:ilvl="8" w:tplc="040C001B" w:tentative="1">
      <w:start w:val="1"/>
      <w:numFmt w:val="lowerRoman"/>
      <w:lvlText w:val="%9."/>
      <w:lvlJc w:val="right"/>
      <w:pPr>
        <w:ind w:left="6338" w:hanging="180"/>
      </w:pPr>
    </w:lvl>
  </w:abstractNum>
  <w:abstractNum w:abstractNumId="7" w15:restartNumberingAfterBreak="0">
    <w:nsid w:val="6F5A1DBD"/>
    <w:multiLevelType w:val="hybridMultilevel"/>
    <w:tmpl w:val="46185A7A"/>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E5"/>
    <w:rsid w:val="004377E5"/>
    <w:rsid w:val="00527F7E"/>
    <w:rsid w:val="005B5A9A"/>
    <w:rsid w:val="005B7F42"/>
    <w:rsid w:val="008B2801"/>
    <w:rsid w:val="00B87E44"/>
    <w:rsid w:val="00D64F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C54E"/>
  <w15:chartTrackingRefBased/>
  <w15:docId w15:val="{1954FBC5-479F-495E-B2AE-96E6F13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E5"/>
  </w:style>
  <w:style w:type="paragraph" w:styleId="Titre1">
    <w:name w:val="heading 1"/>
    <w:basedOn w:val="Normal"/>
    <w:next w:val="Normal"/>
    <w:link w:val="Titre1Car"/>
    <w:uiPriority w:val="9"/>
    <w:qFormat/>
    <w:rsid w:val="00D64F7F"/>
    <w:pPr>
      <w:keepNext/>
      <w:keepLines/>
      <w:pBdr>
        <w:bottom w:val="single" w:sz="18" w:space="1" w:color="2E74B5" w:themeColor="accent1" w:themeShade="BF"/>
      </w:pBdr>
      <w:spacing w:before="360" w:after="120"/>
      <w:outlineLvl w:val="0"/>
    </w:pPr>
    <w:rPr>
      <w:rFonts w:ascii="Montserrat ExtraBold" w:eastAsiaTheme="majorEastAsia" w:hAnsi="Montserrat ExtraBold" w:cstheme="majorBidi"/>
      <w:color w:val="2E74B5" w:themeColor="accent1" w:themeShade="BF"/>
      <w:sz w:val="40"/>
      <w:szCs w:val="32"/>
    </w:rPr>
  </w:style>
  <w:style w:type="paragraph" w:styleId="Titre2">
    <w:name w:val="heading 2"/>
    <w:basedOn w:val="Normal"/>
    <w:next w:val="Normal"/>
    <w:link w:val="Titre2Car"/>
    <w:uiPriority w:val="9"/>
    <w:unhideWhenUsed/>
    <w:qFormat/>
    <w:rsid w:val="00D64F7F"/>
    <w:pPr>
      <w:keepNext/>
      <w:keepLines/>
      <w:spacing w:before="40" w:after="0"/>
      <w:jc w:val="both"/>
      <w:outlineLvl w:val="1"/>
    </w:pPr>
    <w:rPr>
      <w:rFonts w:ascii="Montserrat ExtraBold" w:eastAsiaTheme="majorEastAsia" w:hAnsi="Montserrat ExtraBold" w:cstheme="majorBidi"/>
      <w:color w:val="C00000"/>
      <w:sz w:val="30"/>
      <w:szCs w:val="26"/>
    </w:rPr>
  </w:style>
  <w:style w:type="paragraph" w:styleId="Titre3">
    <w:name w:val="heading 3"/>
    <w:basedOn w:val="Normal"/>
    <w:next w:val="Normal"/>
    <w:link w:val="Titre3Car"/>
    <w:uiPriority w:val="9"/>
    <w:unhideWhenUsed/>
    <w:qFormat/>
    <w:rsid w:val="00D64F7F"/>
    <w:pPr>
      <w:keepNext/>
      <w:keepLines/>
      <w:spacing w:before="40" w:after="40"/>
      <w:jc w:val="both"/>
      <w:outlineLvl w:val="2"/>
    </w:pPr>
    <w:rPr>
      <w:rFonts w:ascii="Montserrat SemiBold" w:eastAsiaTheme="majorEastAsia" w:hAnsi="Montserrat SemiBold" w:cstheme="majorBidi"/>
      <w:color w:val="92D05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4F7F"/>
    <w:rPr>
      <w:rFonts w:ascii="Montserrat ExtraBold" w:eastAsiaTheme="majorEastAsia" w:hAnsi="Montserrat ExtraBold" w:cstheme="majorBidi"/>
      <w:color w:val="2E74B5" w:themeColor="accent1" w:themeShade="BF"/>
      <w:sz w:val="40"/>
      <w:szCs w:val="32"/>
    </w:rPr>
  </w:style>
  <w:style w:type="character" w:customStyle="1" w:styleId="Titre2Car">
    <w:name w:val="Titre 2 Car"/>
    <w:basedOn w:val="Policepardfaut"/>
    <w:link w:val="Titre2"/>
    <w:uiPriority w:val="9"/>
    <w:rsid w:val="00D64F7F"/>
    <w:rPr>
      <w:rFonts w:ascii="Montserrat ExtraBold" w:eastAsiaTheme="majorEastAsia" w:hAnsi="Montserrat ExtraBold" w:cstheme="majorBidi"/>
      <w:color w:val="C00000"/>
      <w:sz w:val="30"/>
      <w:szCs w:val="26"/>
    </w:rPr>
  </w:style>
  <w:style w:type="character" w:customStyle="1" w:styleId="Titre3Car">
    <w:name w:val="Titre 3 Car"/>
    <w:basedOn w:val="Policepardfaut"/>
    <w:link w:val="Titre3"/>
    <w:uiPriority w:val="9"/>
    <w:rsid w:val="00D64F7F"/>
    <w:rPr>
      <w:rFonts w:ascii="Montserrat SemiBold" w:eastAsiaTheme="majorEastAsia" w:hAnsi="Montserrat SemiBold" w:cstheme="majorBidi"/>
      <w:color w:val="92D050"/>
      <w:sz w:val="24"/>
      <w:szCs w:val="24"/>
    </w:rPr>
  </w:style>
  <w:style w:type="paragraph" w:styleId="Paragraphedeliste">
    <w:name w:val="List Paragraph"/>
    <w:basedOn w:val="Normal"/>
    <w:uiPriority w:val="34"/>
    <w:qFormat/>
    <w:rsid w:val="004377E5"/>
    <w:pPr>
      <w:ind w:left="720"/>
      <w:contextualSpacing/>
    </w:pPr>
  </w:style>
  <w:style w:type="character" w:styleId="Lienhypertexte">
    <w:name w:val="Hyperlink"/>
    <w:basedOn w:val="Policepardfaut"/>
    <w:uiPriority w:val="99"/>
    <w:unhideWhenUsed/>
    <w:rsid w:val="004377E5"/>
    <w:rPr>
      <w:color w:val="0563C1" w:themeColor="hyperlink"/>
      <w:u w:val="single"/>
    </w:rPr>
  </w:style>
  <w:style w:type="table" w:styleId="Grilledutableau">
    <w:name w:val="Table Grid"/>
    <w:basedOn w:val="TableauNormal"/>
    <w:uiPriority w:val="39"/>
    <w:rsid w:val="0043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377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7E5"/>
  </w:style>
  <w:style w:type="paragraph" w:styleId="En-ttedetabledesmatires">
    <w:name w:val="TOC Heading"/>
    <w:basedOn w:val="Titre1"/>
    <w:next w:val="Normal"/>
    <w:uiPriority w:val="39"/>
    <w:unhideWhenUsed/>
    <w:qFormat/>
    <w:rsid w:val="004377E5"/>
    <w:pPr>
      <w:pBdr>
        <w:bottom w:val="none" w:sz="0" w:space="0" w:color="auto"/>
      </w:pBdr>
      <w:spacing w:before="240" w:after="0"/>
      <w:outlineLvl w:val="9"/>
    </w:pPr>
    <w:rPr>
      <w:rFonts w:asciiTheme="majorHAnsi" w:hAnsiTheme="majorHAnsi"/>
      <w:sz w:val="32"/>
      <w:lang w:eastAsia="fr-FR"/>
    </w:rPr>
  </w:style>
  <w:style w:type="paragraph" w:styleId="TM1">
    <w:name w:val="toc 1"/>
    <w:basedOn w:val="Normal"/>
    <w:next w:val="Normal"/>
    <w:autoRedefine/>
    <w:uiPriority w:val="39"/>
    <w:unhideWhenUsed/>
    <w:rsid w:val="004377E5"/>
    <w:pPr>
      <w:spacing w:after="100"/>
    </w:pPr>
  </w:style>
  <w:style w:type="paragraph" w:styleId="TM2">
    <w:name w:val="toc 2"/>
    <w:basedOn w:val="Normal"/>
    <w:next w:val="Normal"/>
    <w:autoRedefine/>
    <w:uiPriority w:val="39"/>
    <w:unhideWhenUsed/>
    <w:rsid w:val="004377E5"/>
    <w:pPr>
      <w:spacing w:after="100"/>
      <w:ind w:left="220"/>
    </w:pPr>
  </w:style>
  <w:style w:type="paragraph" w:styleId="TM3">
    <w:name w:val="toc 3"/>
    <w:basedOn w:val="Normal"/>
    <w:next w:val="Normal"/>
    <w:autoRedefine/>
    <w:uiPriority w:val="39"/>
    <w:unhideWhenUsed/>
    <w:rsid w:val="004377E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oto@handispo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0CB2-A3CF-495F-95A7-B4F13150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2799</Words>
  <Characters>15397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HORDENNEAU</dc:creator>
  <cp:keywords/>
  <dc:description/>
  <cp:lastModifiedBy>Charles HORDENNEAU</cp:lastModifiedBy>
  <cp:revision>2</cp:revision>
  <dcterms:created xsi:type="dcterms:W3CDTF">2021-09-02T09:08:00Z</dcterms:created>
  <dcterms:modified xsi:type="dcterms:W3CDTF">2021-09-02T09:08:00Z</dcterms:modified>
</cp:coreProperties>
</file>